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69" w:rsidRPr="00870718" w:rsidRDefault="00824969" w:rsidP="00870718">
      <w:pPr>
        <w:pStyle w:val="Heading1"/>
        <w:jc w:val="center"/>
        <w:rPr>
          <w:sz w:val="16"/>
          <w:szCs w:val="16"/>
        </w:rPr>
      </w:pPr>
      <w:bookmarkStart w:id="0" w:name="_GoBack"/>
      <w:bookmarkEnd w:id="0"/>
      <w:r w:rsidRPr="002C35BE">
        <w:t>Stu</w:t>
      </w:r>
      <w:r w:rsidR="00700D51">
        <w:t>d</w:t>
      </w:r>
      <w:r w:rsidR="00093934">
        <w:t>ent Exchanges</w:t>
      </w:r>
      <w:r w:rsidR="00E240B8">
        <w:t xml:space="preserve"> (outgoing)</w:t>
      </w:r>
      <w:r w:rsidRPr="002C35BE">
        <w:t>: r</w:t>
      </w:r>
      <w:r w:rsidR="00491CD5" w:rsidRPr="002C35BE">
        <w:t xml:space="preserve">esponsibilities </w:t>
      </w:r>
      <w:r w:rsidR="00700D51">
        <w:t>of International Office, College Offices</w:t>
      </w:r>
      <w:r w:rsidR="00F854EA">
        <w:t>*</w:t>
      </w:r>
      <w:r w:rsidR="00700D51">
        <w:t xml:space="preserve"> </w:t>
      </w:r>
      <w:r w:rsidRPr="002C35BE">
        <w:t>and Schools</w:t>
      </w:r>
    </w:p>
    <w:p w:rsidR="00F854EA" w:rsidRDefault="002C35BE">
      <w:r>
        <w:t>Core responsibilities of the International Office include administration around exchanges, advising students on all non-academic aspects of their studies</w:t>
      </w:r>
      <w:r w:rsidR="00093934">
        <w:t>,</w:t>
      </w:r>
      <w:r>
        <w:t xml:space="preserve"> liaising with exchange partners</w:t>
      </w:r>
      <w:r w:rsidR="003625C5">
        <w:t>, providing advice and guidance to Exchange Coordinators, etc.</w:t>
      </w:r>
      <w:r w:rsidR="00130B1B">
        <w:t xml:space="preserve">  </w:t>
      </w:r>
      <w:r w:rsidR="005040DF">
        <w:t>College Office</w:t>
      </w:r>
      <w:r w:rsidR="00130B1B">
        <w:t>s</w:t>
      </w:r>
      <w:r w:rsidR="005040DF">
        <w:t xml:space="preserve"> are</w:t>
      </w:r>
      <w:r w:rsidR="00130B1B">
        <w:t xml:space="preserve"> responsible for all</w:t>
      </w:r>
      <w:r w:rsidR="005040DF">
        <w:t xml:space="preserve"> academic and academic-related</w:t>
      </w:r>
      <w:r w:rsidR="00130B1B">
        <w:t xml:space="preserve"> matters</w:t>
      </w:r>
      <w:r w:rsidR="00A61513">
        <w:t>, including</w:t>
      </w:r>
      <w:r w:rsidR="00093934">
        <w:t xml:space="preserve"> </w:t>
      </w:r>
      <w:r w:rsidR="008732CB">
        <w:t>course loads and equivalents at partners,</w:t>
      </w:r>
      <w:r w:rsidR="005040DF">
        <w:t xml:space="preserve"> concessions, progression, </w:t>
      </w:r>
      <w:r w:rsidR="003625C5">
        <w:t xml:space="preserve">Special Circumstances, </w:t>
      </w:r>
      <w:r w:rsidR="00093934">
        <w:t>etc</w:t>
      </w:r>
      <w:r w:rsidR="005040DF">
        <w:t xml:space="preserve">.  </w:t>
      </w:r>
    </w:p>
    <w:p w:rsidR="002C35BE" w:rsidRDefault="00F854EA">
      <w:r>
        <w:t>[*NB. some activities designated as the responsibility of the College Office are undertaken at Deanery level in CMVM]</w:t>
      </w:r>
    </w:p>
    <w:p w:rsidR="002C35BE" w:rsidRPr="00870718" w:rsidRDefault="002C35BE">
      <w:pPr>
        <w:rPr>
          <w:sz w:val="16"/>
          <w:szCs w:val="16"/>
        </w:rPr>
      </w:pPr>
    </w:p>
    <w:tbl>
      <w:tblPr>
        <w:tblStyle w:val="TableGrid"/>
        <w:tblW w:w="2236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6511"/>
        <w:gridCol w:w="6511"/>
        <w:gridCol w:w="6512"/>
      </w:tblGrid>
      <w:tr w:rsidR="00491CD5" w:rsidRPr="00700D51" w:rsidTr="00870718">
        <w:tc>
          <w:tcPr>
            <w:tcW w:w="2830" w:type="dxa"/>
            <w:vAlign w:val="center"/>
          </w:tcPr>
          <w:p w:rsidR="00491CD5" w:rsidRPr="00700D51" w:rsidRDefault="00491CD5">
            <w:pPr>
              <w:rPr>
                <w:rStyle w:val="IntenseReference"/>
              </w:rPr>
            </w:pPr>
          </w:p>
        </w:tc>
        <w:tc>
          <w:tcPr>
            <w:tcW w:w="6511" w:type="dxa"/>
            <w:vAlign w:val="center"/>
          </w:tcPr>
          <w:p w:rsidR="00491CD5" w:rsidRPr="00700D51" w:rsidRDefault="00491CD5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International Office</w:t>
            </w:r>
          </w:p>
        </w:tc>
        <w:tc>
          <w:tcPr>
            <w:tcW w:w="6511" w:type="dxa"/>
            <w:vAlign w:val="center"/>
          </w:tcPr>
          <w:p w:rsidR="00491CD5" w:rsidRPr="00700D51" w:rsidRDefault="00491CD5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College Office</w:t>
            </w:r>
          </w:p>
        </w:tc>
        <w:tc>
          <w:tcPr>
            <w:tcW w:w="6512" w:type="dxa"/>
            <w:vAlign w:val="center"/>
          </w:tcPr>
          <w:p w:rsidR="00491CD5" w:rsidRPr="00700D51" w:rsidRDefault="00491CD5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Schools</w:t>
            </w:r>
          </w:p>
        </w:tc>
      </w:tr>
      <w:tr w:rsidR="003F22A0" w:rsidTr="00870718">
        <w:tc>
          <w:tcPr>
            <w:tcW w:w="2830" w:type="dxa"/>
            <w:vAlign w:val="center"/>
          </w:tcPr>
          <w:p w:rsidR="003F22A0" w:rsidRPr="00700D51" w:rsidRDefault="003F22A0" w:rsidP="00550C56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General</w:t>
            </w:r>
          </w:p>
        </w:tc>
        <w:tc>
          <w:tcPr>
            <w:tcW w:w="6511" w:type="dxa"/>
            <w:vAlign w:val="center"/>
          </w:tcPr>
          <w:p w:rsidR="00570017" w:rsidRDefault="00570017" w:rsidP="00550C56">
            <w:r>
              <w:t>Contributing to institutional strategy for provision of international experiences, including d</w:t>
            </w:r>
            <w:r w:rsidR="00A61513">
              <w:t>evelopment of new opportunities;</w:t>
            </w:r>
          </w:p>
          <w:p w:rsidR="00570017" w:rsidRDefault="00570017" w:rsidP="00550C56"/>
          <w:p w:rsidR="00A61513" w:rsidRDefault="003F22A0" w:rsidP="00A61513">
            <w:r>
              <w:t>Providing up-to-date information and guidance to students</w:t>
            </w:r>
            <w:r w:rsidR="00A61513">
              <w:t xml:space="preserve"> relating to all aspects of general exchanges, and to Schools relating to Subject-specific exchanges;</w:t>
            </w:r>
          </w:p>
          <w:p w:rsidR="00A61513" w:rsidRDefault="00A61513" w:rsidP="00A61513"/>
          <w:p w:rsidR="00A61513" w:rsidRDefault="00A61513" w:rsidP="00A61513">
            <w:r>
              <w:t>C</w:t>
            </w:r>
            <w:r w:rsidR="00570017">
              <w:t>ontributing to</w:t>
            </w:r>
            <w:r w:rsidR="003F22A0">
              <w:t xml:space="preserve"> Senate Task</w:t>
            </w:r>
            <w:r>
              <w:t xml:space="preserve"> Groups on study abroad matters;</w:t>
            </w:r>
          </w:p>
          <w:p w:rsidR="00A61513" w:rsidRDefault="00A61513" w:rsidP="00A61513"/>
          <w:p w:rsidR="00A61513" w:rsidRDefault="00A61513" w:rsidP="00A61513">
            <w:r>
              <w:t>P</w:t>
            </w:r>
            <w:r w:rsidR="003F22A0">
              <w:t>roviding College</w:t>
            </w:r>
            <w:r w:rsidR="00570017">
              <w:t>s</w:t>
            </w:r>
            <w:r w:rsidR="003F22A0">
              <w:t xml:space="preserve"> with statistical information on students studying abroad (numbers, Schools, destinations, etc. – and comparison to previous years as necessary); </w:t>
            </w:r>
          </w:p>
          <w:p w:rsidR="00A61513" w:rsidRDefault="00A61513" w:rsidP="00A61513"/>
          <w:p w:rsidR="003F22A0" w:rsidRDefault="00A61513" w:rsidP="00A61513">
            <w:r>
              <w:t>A</w:t>
            </w:r>
            <w:r w:rsidR="003F22A0">
              <w:t>lerting</w:t>
            </w:r>
            <w:r w:rsidR="00570017">
              <w:t xml:space="preserve"> Schools</w:t>
            </w:r>
            <w:r>
              <w:t>/</w:t>
            </w:r>
            <w:r w:rsidR="003F22A0">
              <w:t>Colleges to substantive academic changes at partner institutions (e.g. degree restructure, credit framework changes and new conversions, etc.)</w:t>
            </w:r>
            <w:r>
              <w:t>.</w:t>
            </w:r>
          </w:p>
        </w:tc>
        <w:tc>
          <w:tcPr>
            <w:tcW w:w="6511" w:type="dxa"/>
            <w:vAlign w:val="center"/>
          </w:tcPr>
          <w:p w:rsidR="00A61513" w:rsidRDefault="003F22A0" w:rsidP="00550C56">
            <w:r>
              <w:t xml:space="preserve">Contributing to relevant Senate committees (and Task Groups) on study abroad matters; </w:t>
            </w:r>
          </w:p>
          <w:p w:rsidR="00A61513" w:rsidRDefault="00A61513" w:rsidP="00550C56"/>
          <w:p w:rsidR="00A61513" w:rsidRDefault="00A61513" w:rsidP="00A61513">
            <w:r>
              <w:t xml:space="preserve">Analysing </w:t>
            </w:r>
            <w:r w:rsidR="003F22A0">
              <w:t xml:space="preserve">statistical data provided by IO to report on KPIs, inform College committee work, inform College strategy; </w:t>
            </w:r>
          </w:p>
          <w:p w:rsidR="00A61513" w:rsidRDefault="00A61513" w:rsidP="00A61513"/>
          <w:p w:rsidR="00A61513" w:rsidRDefault="00A61513" w:rsidP="00A61513">
            <w:r>
              <w:t>A</w:t>
            </w:r>
            <w:r w:rsidR="003F22A0">
              <w:t xml:space="preserve">cting on advice from IO relating to substantive academic changes at partners to update relevant documentation/amend progression information; </w:t>
            </w:r>
          </w:p>
          <w:p w:rsidR="00A61513" w:rsidRDefault="00A61513" w:rsidP="00A61513"/>
          <w:p w:rsidR="003F22A0" w:rsidRDefault="00A61513" w:rsidP="00A61513">
            <w:r>
              <w:t>C</w:t>
            </w:r>
            <w:r w:rsidR="003F22A0">
              <w:t>ontinuously reviewing progression procedures in response to specific issues, changes to regulatory framework or other developments</w:t>
            </w:r>
            <w:r>
              <w:t>.</w:t>
            </w:r>
          </w:p>
        </w:tc>
        <w:tc>
          <w:tcPr>
            <w:tcW w:w="6512" w:type="dxa"/>
            <w:vAlign w:val="center"/>
          </w:tcPr>
          <w:p w:rsidR="00A61513" w:rsidRDefault="00570017" w:rsidP="00570017">
            <w:r>
              <w:t xml:space="preserve">Reviewing availability and suitability of exchange offerings within Schools; </w:t>
            </w:r>
          </w:p>
          <w:p w:rsidR="00A61513" w:rsidRDefault="00A61513" w:rsidP="00570017"/>
          <w:p w:rsidR="00A61513" w:rsidRDefault="00A61513" w:rsidP="00570017">
            <w:r>
              <w:t>C</w:t>
            </w:r>
            <w:r w:rsidR="00570017">
              <w:t xml:space="preserve">reating coherent strategies for expansion of international opportunities within Schools; </w:t>
            </w:r>
          </w:p>
          <w:p w:rsidR="00A61513" w:rsidRDefault="00A61513" w:rsidP="00570017"/>
          <w:p w:rsidR="00A61513" w:rsidRDefault="00A61513" w:rsidP="00570017">
            <w:r>
              <w:t>R</w:t>
            </w:r>
            <w:r w:rsidR="003F22A0">
              <w:t>eviewing student feedback regarding exchange experiences and</w:t>
            </w:r>
            <w:r w:rsidR="00570017">
              <w:t xml:space="preserve"> taking further action as appropriate,</w:t>
            </w:r>
            <w:r w:rsidR="003F22A0">
              <w:t xml:space="preserve"> </w:t>
            </w:r>
            <w:r w:rsidR="00570017">
              <w:t>escalating particular serious or intractable issues to IO/College</w:t>
            </w:r>
            <w:r w:rsidR="003F22A0">
              <w:t xml:space="preserve">; </w:t>
            </w:r>
          </w:p>
          <w:p w:rsidR="00A61513" w:rsidRDefault="00A61513" w:rsidP="00570017"/>
          <w:p w:rsidR="00A61513" w:rsidRDefault="00A61513" w:rsidP="00570017">
            <w:r>
              <w:t>C</w:t>
            </w:r>
            <w:r w:rsidR="003F22A0">
              <w:t>ontributing to ongoing review of procedures</w:t>
            </w:r>
            <w:r w:rsidR="00570017">
              <w:t xml:space="preserve"> relating to Go Abroad opportunities, including progression; </w:t>
            </w:r>
          </w:p>
          <w:p w:rsidR="00A61513" w:rsidRDefault="00A61513" w:rsidP="00570017"/>
          <w:p w:rsidR="003F22A0" w:rsidRDefault="00A61513" w:rsidP="00570017">
            <w:r>
              <w:t>P</w:t>
            </w:r>
            <w:r w:rsidR="00570017">
              <w:t>roviding information relating to Subject-specific agreements, e.g. appropriate credit load</w:t>
            </w:r>
            <w:r w:rsidR="00F854EA">
              <w:t>s/credit transfer equivalencies</w:t>
            </w:r>
            <w:r>
              <w:t>.</w:t>
            </w:r>
          </w:p>
        </w:tc>
      </w:tr>
      <w:tr w:rsidR="00491CD5" w:rsidTr="00870718">
        <w:tc>
          <w:tcPr>
            <w:tcW w:w="2830" w:type="dxa"/>
            <w:vAlign w:val="center"/>
          </w:tcPr>
          <w:p w:rsidR="00491CD5" w:rsidRPr="00700D51" w:rsidRDefault="002C35BE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Approval of e</w:t>
            </w:r>
            <w:r w:rsidR="00491CD5" w:rsidRPr="00700D51">
              <w:rPr>
                <w:rStyle w:val="IntenseReference"/>
              </w:rPr>
              <w:t>xchange agreements</w:t>
            </w:r>
          </w:p>
        </w:tc>
        <w:tc>
          <w:tcPr>
            <w:tcW w:w="6511" w:type="dxa"/>
            <w:vAlign w:val="center"/>
          </w:tcPr>
          <w:p w:rsidR="00570017" w:rsidRDefault="00570017" w:rsidP="00C95822">
            <w:r>
              <w:t>Managing institutional strategy for expansion of Erasm</w:t>
            </w:r>
            <w:r w:rsidR="00A61513">
              <w:t>us+ and International Exchanges;</w:t>
            </w:r>
          </w:p>
          <w:p w:rsidR="00570017" w:rsidRDefault="00570017" w:rsidP="00C95822"/>
          <w:p w:rsidR="00A61513" w:rsidRDefault="00570017" w:rsidP="00570017">
            <w:r>
              <w:t>Managing process for creation of new collaborative agreements relating to student exchange</w:t>
            </w:r>
            <w:r w:rsidR="00A61513">
              <w:t xml:space="preserve"> and other Go Abroad activities;</w:t>
            </w:r>
            <w:r>
              <w:t xml:space="preserve">  </w:t>
            </w:r>
          </w:p>
          <w:p w:rsidR="00A61513" w:rsidRDefault="00A61513" w:rsidP="00570017"/>
          <w:p w:rsidR="00A61513" w:rsidRDefault="00570017" w:rsidP="00570017">
            <w:r>
              <w:t>Liaising with</w:t>
            </w:r>
            <w:r w:rsidR="00A61513">
              <w:t xml:space="preserve"> potential partners regarding proposed new agreements, and with existing partners in relation to agreement renewal;</w:t>
            </w:r>
          </w:p>
          <w:p w:rsidR="00A61513" w:rsidRDefault="00A61513" w:rsidP="00570017"/>
          <w:p w:rsidR="00A61513" w:rsidRDefault="00A61513" w:rsidP="00570017">
            <w:r>
              <w:t>N</w:t>
            </w:r>
            <w:r w:rsidR="005040DF">
              <w:t xml:space="preserve">egotiating terms of </w:t>
            </w:r>
            <w:r>
              <w:t xml:space="preserve">new/renewed </w:t>
            </w:r>
            <w:r w:rsidR="005040DF">
              <w:t>exchange agr</w:t>
            </w:r>
            <w:r>
              <w:t>eements with potential/existing partners,</w:t>
            </w:r>
            <w:r w:rsidR="005040DF">
              <w:t xml:space="preserve"> drafting and owning subsequent agreements;</w:t>
            </w:r>
            <w:r>
              <w:t xml:space="preserve"> </w:t>
            </w:r>
          </w:p>
          <w:p w:rsidR="00A61513" w:rsidRDefault="00A61513" w:rsidP="00570017"/>
          <w:p w:rsidR="00A61513" w:rsidRDefault="00A61513" w:rsidP="00570017">
            <w:r>
              <w:t>S</w:t>
            </w:r>
            <w:r w:rsidR="00C95822">
              <w:t>ubmitting draft</w:t>
            </w:r>
            <w:r>
              <w:t xml:space="preserve"> new/renewed</w:t>
            </w:r>
            <w:r w:rsidR="00C95822">
              <w:t xml:space="preserve"> agre</w:t>
            </w:r>
            <w:r>
              <w:t>ements to Colleges for approval and informing</w:t>
            </w:r>
            <w:r w:rsidR="00C95822">
              <w:t xml:space="preserve"> new</w:t>
            </w:r>
            <w:r>
              <w:t>/existing</w:t>
            </w:r>
            <w:r w:rsidR="00C95822">
              <w:t xml:space="preserve"> partner</w:t>
            </w:r>
            <w:r>
              <w:t xml:space="preserve"> of outcome</w:t>
            </w:r>
            <w:r w:rsidR="00C95822">
              <w:t>;</w:t>
            </w:r>
            <w:r w:rsidR="005040DF">
              <w:t xml:space="preserve"> </w:t>
            </w:r>
          </w:p>
          <w:p w:rsidR="00A61513" w:rsidRDefault="00A61513" w:rsidP="00570017"/>
          <w:p w:rsidR="00491CD5" w:rsidRDefault="00A61513" w:rsidP="00A61513">
            <w:r>
              <w:t>M</w:t>
            </w:r>
            <w:r w:rsidR="005040DF">
              <w:t>aintaining list of current partners</w:t>
            </w:r>
            <w:r>
              <w:t xml:space="preserve"> and</w:t>
            </w:r>
            <w:r w:rsidR="005040DF">
              <w:t xml:space="preserve"> reporting changes to current partners (terminated</w:t>
            </w:r>
            <w:r w:rsidR="00C95822">
              <w:t>/</w:t>
            </w:r>
            <w:r w:rsidR="005040DF">
              <w:t>renewed</w:t>
            </w:r>
            <w:r w:rsidR="00C95822">
              <w:t>/</w:t>
            </w:r>
            <w:r w:rsidR="005040DF">
              <w:t>new exchange agreements) to CSPC once per academic year</w:t>
            </w:r>
            <w:r>
              <w:t>.</w:t>
            </w:r>
          </w:p>
        </w:tc>
        <w:tc>
          <w:tcPr>
            <w:tcW w:w="6511" w:type="dxa"/>
            <w:vAlign w:val="center"/>
          </w:tcPr>
          <w:p w:rsidR="00A61513" w:rsidRDefault="00C95822" w:rsidP="00F854EA">
            <w:r>
              <w:t>Considering proposals submitted by IO for renewed/new</w:t>
            </w:r>
            <w:r w:rsidR="00130B1B">
              <w:t xml:space="preserve"> exchange agreements</w:t>
            </w:r>
            <w:r w:rsidR="00F854EA">
              <w:t xml:space="preserve"> for approval</w:t>
            </w:r>
            <w:r w:rsidR="00130B1B">
              <w:t xml:space="preserve"> (via appropriate College committee/process</w:t>
            </w:r>
            <w:r>
              <w:t>);</w:t>
            </w:r>
          </w:p>
          <w:p w:rsidR="00A61513" w:rsidRDefault="00A61513" w:rsidP="00F854EA"/>
          <w:p w:rsidR="00A61513" w:rsidRDefault="00A61513" w:rsidP="00F854EA">
            <w:r>
              <w:t>R</w:t>
            </w:r>
            <w:r w:rsidR="00C95822">
              <w:t>aising issues and questions</w:t>
            </w:r>
            <w:r>
              <w:t xml:space="preserve"> relating to proposed new or renewed exchanges</w:t>
            </w:r>
            <w:r w:rsidR="00C95822">
              <w:t xml:space="preserve"> with IO as necessary; </w:t>
            </w:r>
          </w:p>
          <w:p w:rsidR="00A61513" w:rsidRDefault="00A61513" w:rsidP="00F854EA"/>
          <w:p w:rsidR="00A61513" w:rsidRDefault="00A61513" w:rsidP="00F854EA">
            <w:r>
              <w:t>Ensuring timely progress of approval process, including conducting virtual committees as necessary;</w:t>
            </w:r>
          </w:p>
          <w:p w:rsidR="00A61513" w:rsidRDefault="00A61513" w:rsidP="00F854EA"/>
          <w:p w:rsidR="00A61513" w:rsidRDefault="00A61513" w:rsidP="00F854EA">
            <w:r>
              <w:t>A</w:t>
            </w:r>
            <w:r w:rsidR="00C95822">
              <w:t>dvising IO of issues with existing exchange agreements (e.g. availability of courses</w:t>
            </w:r>
            <w:r w:rsidR="00130B1B">
              <w:t>, credit equivalencies</w:t>
            </w:r>
            <w:r>
              <w:t xml:space="preserve">), and </w:t>
            </w:r>
            <w:r w:rsidR="00C95822">
              <w:t>making recommendations to IO for revision/termination of agreements</w:t>
            </w:r>
            <w:r w:rsidR="0017656B">
              <w:t>;</w:t>
            </w:r>
          </w:p>
          <w:p w:rsidR="00A61513" w:rsidRDefault="00A61513" w:rsidP="00F854EA"/>
          <w:p w:rsidR="00491CD5" w:rsidRDefault="00A61513" w:rsidP="00A61513">
            <w:r>
              <w:t>W</w:t>
            </w:r>
            <w:r w:rsidR="0017656B">
              <w:t xml:space="preserve">orking closely with other College Offices </w:t>
            </w:r>
            <w:r>
              <w:t>on all aspects of student exchange arrangements and processes.</w:t>
            </w:r>
          </w:p>
        </w:tc>
        <w:tc>
          <w:tcPr>
            <w:tcW w:w="6512" w:type="dxa"/>
            <w:vAlign w:val="center"/>
          </w:tcPr>
          <w:p w:rsidR="00A61513" w:rsidRDefault="00C95822" w:rsidP="00F854EA">
            <w:r>
              <w:t xml:space="preserve">Working </w:t>
            </w:r>
            <w:r w:rsidR="00130B1B">
              <w:t xml:space="preserve">with IO to develop </w:t>
            </w:r>
            <w:r w:rsidR="00570017">
              <w:t>Subject</w:t>
            </w:r>
            <w:r w:rsidR="00130B1B">
              <w:t xml:space="preserve">-specific </w:t>
            </w:r>
            <w:r>
              <w:t>exchange agreements</w:t>
            </w:r>
            <w:r w:rsidR="003F22A0">
              <w:t xml:space="preserve"> (including site visits)</w:t>
            </w:r>
            <w:r w:rsidR="00130B1B">
              <w:t xml:space="preserve">; </w:t>
            </w:r>
          </w:p>
          <w:p w:rsidR="00A61513" w:rsidRDefault="00A61513" w:rsidP="00F854EA"/>
          <w:p w:rsidR="00A61513" w:rsidRDefault="00A61513" w:rsidP="00F854EA">
            <w:r>
              <w:t>C</w:t>
            </w:r>
            <w:r w:rsidR="00130B1B">
              <w:t xml:space="preserve">ontributing to relevant College committee </w:t>
            </w:r>
            <w:r w:rsidR="00C95822">
              <w:t>discussions/approval relating to renewed/new agreements</w:t>
            </w:r>
            <w:r>
              <w:t xml:space="preserve"> (either at physical meeting or virtually, as required)</w:t>
            </w:r>
            <w:r w:rsidR="00C95822">
              <w:t xml:space="preserve">; </w:t>
            </w:r>
          </w:p>
          <w:p w:rsidR="00A61513" w:rsidRDefault="00A61513" w:rsidP="00F854EA"/>
          <w:p w:rsidR="00491CD5" w:rsidRDefault="00A61513" w:rsidP="00F854EA">
            <w:r>
              <w:t>R</w:t>
            </w:r>
            <w:r w:rsidR="00C95822">
              <w:t>aising issues with existing agreements with College</w:t>
            </w:r>
            <w:r w:rsidR="00F854EA">
              <w:t xml:space="preserve"> and IO</w:t>
            </w:r>
            <w:r>
              <w:t>.</w:t>
            </w:r>
            <w:r w:rsidR="003F22A0">
              <w:t xml:space="preserve"> </w:t>
            </w:r>
          </w:p>
        </w:tc>
      </w:tr>
      <w:tr w:rsidR="00491CD5" w:rsidTr="00870718">
        <w:tc>
          <w:tcPr>
            <w:tcW w:w="2830" w:type="dxa"/>
            <w:vAlign w:val="center"/>
          </w:tcPr>
          <w:p w:rsidR="00491CD5" w:rsidRPr="00700D51" w:rsidRDefault="005040DF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Student exchange applications</w:t>
            </w:r>
          </w:p>
        </w:tc>
        <w:tc>
          <w:tcPr>
            <w:tcW w:w="6511" w:type="dxa"/>
            <w:vAlign w:val="center"/>
          </w:tcPr>
          <w:p w:rsidR="00F854EA" w:rsidRDefault="00F854EA" w:rsidP="00F854EA">
            <w:r>
              <w:t>Managing promotion/application/allocation process for general agreements</w:t>
            </w:r>
            <w:r w:rsidR="00281458">
              <w:t>;</w:t>
            </w:r>
          </w:p>
          <w:p w:rsidR="00F854EA" w:rsidRDefault="00F854EA" w:rsidP="00F854EA"/>
          <w:p w:rsidR="00281458" w:rsidRDefault="00F854EA" w:rsidP="00281458">
            <w:r>
              <w:t>Promoting</w:t>
            </w:r>
            <w:r w:rsidR="001441EF">
              <w:t xml:space="preserve"> exc</w:t>
            </w:r>
            <w:r w:rsidR="00A61513">
              <w:t>hange opportunities to students by</w:t>
            </w:r>
            <w:r w:rsidR="001441EF">
              <w:t xml:space="preserve"> holding information session</w:t>
            </w:r>
            <w:r w:rsidR="0017656B">
              <w:t>s</w:t>
            </w:r>
            <w:r w:rsidR="007D2C5A">
              <w:t>/fairs</w:t>
            </w:r>
            <w:r w:rsidR="00281458">
              <w:t>, creating Application Handbooks for students;</w:t>
            </w:r>
          </w:p>
          <w:p w:rsidR="00281458" w:rsidRDefault="00281458" w:rsidP="00281458"/>
          <w:p w:rsidR="00281458" w:rsidRDefault="00281458" w:rsidP="00281458">
            <w:r>
              <w:t>Supporting exchange application process for general exchanges: providing number of available places on general exchanges and lists of applicants to Colleges for ranking;</w:t>
            </w:r>
          </w:p>
          <w:p w:rsidR="00281458" w:rsidRDefault="00281458" w:rsidP="00281458"/>
          <w:p w:rsidR="00281458" w:rsidRDefault="00281458" w:rsidP="00281458">
            <w:r>
              <w:lastRenderedPageBreak/>
              <w:t xml:space="preserve">Issuing and processing offers for general exchanges, advising partners of nominations, providing post-offer information to students; </w:t>
            </w:r>
          </w:p>
          <w:p w:rsidR="00281458" w:rsidRDefault="00281458" w:rsidP="00281458"/>
          <w:p w:rsidR="00281458" w:rsidRDefault="00281458" w:rsidP="00281458">
            <w:r>
              <w:t>Publishing list of successful candidates and destinations, for use by Colleges, Schools and Student Administration;</w:t>
            </w:r>
          </w:p>
          <w:p w:rsidR="00281458" w:rsidRDefault="00281458" w:rsidP="00281458"/>
          <w:p w:rsidR="00491CD5" w:rsidRDefault="00281458" w:rsidP="00281458">
            <w:r>
              <w:t>P</w:t>
            </w:r>
            <w:r w:rsidR="00F854EA">
              <w:t>roviding advice and guidance to Schools regarding application/allocation process for Subject-specific agreements</w:t>
            </w:r>
            <w:r>
              <w:t>, including information</w:t>
            </w:r>
            <w:r w:rsidR="00F854EA">
              <w:t xml:space="preserve"> on number of places</w:t>
            </w:r>
            <w:r>
              <w:t xml:space="preserve"> on Subject-Specific exchanges.</w:t>
            </w:r>
          </w:p>
        </w:tc>
        <w:tc>
          <w:tcPr>
            <w:tcW w:w="6511" w:type="dxa"/>
            <w:vAlign w:val="center"/>
          </w:tcPr>
          <w:p w:rsidR="00281458" w:rsidRDefault="00281458" w:rsidP="00281458">
            <w:r>
              <w:lastRenderedPageBreak/>
              <w:t xml:space="preserve">Determining and regularly reviewing </w:t>
            </w:r>
            <w:r w:rsidR="00093934">
              <w:t xml:space="preserve">College ranking criteria for general </w:t>
            </w:r>
            <w:r w:rsidR="00130B1B">
              <w:t>exchanges (i.e. non-discipline-specific</w:t>
            </w:r>
            <w:r w:rsidR="00D03496">
              <w:t>)</w:t>
            </w:r>
            <w:r>
              <w:t>, through collaboration between three College Offices and IO</w:t>
            </w:r>
            <w:r w:rsidR="005040DF">
              <w:t xml:space="preserve">; </w:t>
            </w:r>
          </w:p>
          <w:p w:rsidR="00281458" w:rsidRDefault="00281458" w:rsidP="00281458"/>
          <w:p w:rsidR="00281458" w:rsidRDefault="00281458" w:rsidP="00281458">
            <w:r>
              <w:t>R</w:t>
            </w:r>
            <w:r w:rsidR="005040DF">
              <w:t xml:space="preserve">eviewing applications and </w:t>
            </w:r>
            <w:r w:rsidR="00093934">
              <w:t>ranking</w:t>
            </w:r>
            <w:r w:rsidR="005040DF">
              <w:t xml:space="preserve"> students</w:t>
            </w:r>
            <w:r w:rsidR="001441EF">
              <w:t>;</w:t>
            </w:r>
            <w:r w:rsidR="00FF11D1">
              <w:t xml:space="preserve"> </w:t>
            </w:r>
          </w:p>
          <w:p w:rsidR="00281458" w:rsidRDefault="00281458" w:rsidP="00281458"/>
          <w:p w:rsidR="00281458" w:rsidRDefault="00281458" w:rsidP="00281458">
            <w:r>
              <w:t>N</w:t>
            </w:r>
            <w:r w:rsidR="00FF11D1">
              <w:t xml:space="preserve">otifying IO of </w:t>
            </w:r>
            <w:r w:rsidR="00093934">
              <w:t>ranking</w:t>
            </w:r>
            <w:r w:rsidR="00FF11D1">
              <w:t xml:space="preserve"> decisions;</w:t>
            </w:r>
            <w:r w:rsidR="001441EF">
              <w:t xml:space="preserve"> </w:t>
            </w:r>
          </w:p>
          <w:p w:rsidR="00281458" w:rsidRDefault="00281458" w:rsidP="00281458"/>
          <w:p w:rsidR="00491CD5" w:rsidRDefault="00281458" w:rsidP="00281458">
            <w:r>
              <w:t>P</w:t>
            </w:r>
            <w:r w:rsidR="001441EF">
              <w:t>roviding feedback to unsuccessful students</w:t>
            </w:r>
            <w:r>
              <w:t>.</w:t>
            </w:r>
          </w:p>
        </w:tc>
        <w:tc>
          <w:tcPr>
            <w:tcW w:w="6512" w:type="dxa"/>
            <w:vAlign w:val="center"/>
          </w:tcPr>
          <w:p w:rsidR="00281458" w:rsidRDefault="003625C5" w:rsidP="00093934">
            <w:r>
              <w:t>Providing advice and support to students interested in applying to study abroad (including academic viability of chosen destination)</w:t>
            </w:r>
            <w:r w:rsidR="00FF11D1">
              <w:t>;</w:t>
            </w:r>
          </w:p>
          <w:p w:rsidR="00281458" w:rsidRDefault="00281458" w:rsidP="00093934"/>
          <w:p w:rsidR="00281458" w:rsidRDefault="00281458" w:rsidP="00093934">
            <w:r>
              <w:t>A</w:t>
            </w:r>
            <w:r w:rsidR="00FF11D1">
              <w:t>dvising students on possible courses at chosen potential destinations</w:t>
            </w:r>
            <w:r w:rsidR="00D03496">
              <w:t>;</w:t>
            </w:r>
            <w:r w:rsidR="00093934">
              <w:t xml:space="preserve"> </w:t>
            </w:r>
          </w:p>
          <w:p w:rsidR="00281458" w:rsidRDefault="00281458" w:rsidP="00093934"/>
          <w:p w:rsidR="00491CD5" w:rsidRDefault="00281458" w:rsidP="00093934">
            <w:r>
              <w:t>M</w:t>
            </w:r>
            <w:r w:rsidR="00093934">
              <w:t>aking selection decisions on Subject-specific</w:t>
            </w:r>
            <w:r w:rsidR="00D03496">
              <w:t xml:space="preserve"> exchanges</w:t>
            </w:r>
            <w:r>
              <w:t>.</w:t>
            </w:r>
          </w:p>
        </w:tc>
      </w:tr>
      <w:tr w:rsidR="001441EF" w:rsidTr="00870718">
        <w:tc>
          <w:tcPr>
            <w:tcW w:w="2830" w:type="dxa"/>
            <w:vAlign w:val="center"/>
          </w:tcPr>
          <w:p w:rsidR="001441EF" w:rsidRPr="00700D51" w:rsidRDefault="001441EF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Pre-departure</w:t>
            </w:r>
          </w:p>
        </w:tc>
        <w:tc>
          <w:tcPr>
            <w:tcW w:w="6511" w:type="dxa"/>
            <w:vAlign w:val="center"/>
          </w:tcPr>
          <w:p w:rsidR="00281458" w:rsidRDefault="00093934" w:rsidP="00093934">
            <w:r>
              <w:t>P</w:t>
            </w:r>
            <w:r w:rsidR="003625C5">
              <w:t>roviding pre-departure</w:t>
            </w:r>
            <w:r>
              <w:t xml:space="preserve"> support to students, including</w:t>
            </w:r>
            <w:r w:rsidR="003625C5">
              <w:t xml:space="preserve"> briefings</w:t>
            </w:r>
            <w:r>
              <w:t xml:space="preserve"> and Student Exchanges Handbook</w:t>
            </w:r>
            <w:r w:rsidR="003625C5">
              <w:t xml:space="preserve">; </w:t>
            </w:r>
          </w:p>
          <w:p w:rsidR="00281458" w:rsidRDefault="00281458" w:rsidP="00093934"/>
          <w:p w:rsidR="001441EF" w:rsidRDefault="00281458" w:rsidP="00093934">
            <w:r>
              <w:t>A</w:t>
            </w:r>
            <w:r w:rsidR="00093934">
              <w:t>dvising Schools and students of required documentation (e.g. Learning Agreements) and providing access to templates through Mobility Online</w:t>
            </w:r>
          </w:p>
        </w:tc>
        <w:tc>
          <w:tcPr>
            <w:tcW w:w="6511" w:type="dxa"/>
            <w:vAlign w:val="center"/>
          </w:tcPr>
          <w:p w:rsidR="001441EF" w:rsidRDefault="003625C5">
            <w:r>
              <w:t>Advising Schools</w:t>
            </w:r>
            <w:r w:rsidR="00093934">
              <w:t>/IO</w:t>
            </w:r>
            <w:r>
              <w:t xml:space="preserve"> on academic/regulatory matters during drafting and finalising of Learning Agreements</w:t>
            </w:r>
          </w:p>
        </w:tc>
        <w:tc>
          <w:tcPr>
            <w:tcW w:w="6512" w:type="dxa"/>
            <w:vAlign w:val="center"/>
          </w:tcPr>
          <w:p w:rsidR="00281458" w:rsidRDefault="001441EF">
            <w:r>
              <w:t>Working with students to draft and finalise Learning Agreements</w:t>
            </w:r>
            <w:r w:rsidR="003625C5">
              <w:t>;</w:t>
            </w:r>
          </w:p>
          <w:p w:rsidR="00281458" w:rsidRDefault="00281458"/>
          <w:p w:rsidR="001441EF" w:rsidRDefault="00281458">
            <w:r>
              <w:t>A</w:t>
            </w:r>
            <w:r w:rsidR="003625C5">
              <w:t>greeing and signing off finalised Learning Agreements</w:t>
            </w:r>
            <w:r w:rsidR="00093934">
              <w:t xml:space="preserve"> and other required documents</w:t>
            </w:r>
            <w:r w:rsidR="003625C5">
              <w:t xml:space="preserve"> </w:t>
            </w:r>
            <w:r w:rsidR="001441EF">
              <w:t xml:space="preserve"> </w:t>
            </w:r>
          </w:p>
        </w:tc>
      </w:tr>
      <w:tr w:rsidR="00491CD5" w:rsidTr="00870718">
        <w:tc>
          <w:tcPr>
            <w:tcW w:w="2830" w:type="dxa"/>
            <w:vAlign w:val="center"/>
          </w:tcPr>
          <w:p w:rsidR="00491CD5" w:rsidRPr="00700D51" w:rsidRDefault="005040DF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While students are abroad</w:t>
            </w:r>
          </w:p>
        </w:tc>
        <w:tc>
          <w:tcPr>
            <w:tcW w:w="6511" w:type="dxa"/>
            <w:vAlign w:val="center"/>
          </w:tcPr>
          <w:p w:rsidR="00281458" w:rsidRDefault="00093934" w:rsidP="00093934">
            <w:r>
              <w:t>Provision of</w:t>
            </w:r>
            <w:r w:rsidR="00281458">
              <w:t xml:space="preserve"> on-course support to students and liaising with partners;</w:t>
            </w:r>
          </w:p>
          <w:p w:rsidR="00281458" w:rsidRDefault="00281458" w:rsidP="00093934"/>
          <w:p w:rsidR="00281458" w:rsidRDefault="00281458" w:rsidP="00093934">
            <w:r>
              <w:t>I</w:t>
            </w:r>
            <w:r w:rsidR="00093934">
              <w:t>nforming</w:t>
            </w:r>
            <w:r w:rsidR="001441EF">
              <w:t xml:space="preserve"> Schools </w:t>
            </w:r>
            <w:r w:rsidR="00093934">
              <w:t xml:space="preserve">and students on the process for </w:t>
            </w:r>
            <w:r w:rsidR="001441EF">
              <w:t xml:space="preserve">amendments to Learning Agreements; </w:t>
            </w:r>
          </w:p>
          <w:p w:rsidR="00281458" w:rsidRDefault="00281458" w:rsidP="00093934"/>
          <w:p w:rsidR="00281458" w:rsidRDefault="00281458" w:rsidP="00093934">
            <w:r>
              <w:t>F</w:t>
            </w:r>
            <w:r w:rsidR="001441EF">
              <w:t xml:space="preserve">orwarding </w:t>
            </w:r>
            <w:r w:rsidR="0017656B">
              <w:t xml:space="preserve">academic/progression/regulation queries (including potential Special Circs) to </w:t>
            </w:r>
            <w:r w:rsidR="00093934">
              <w:t>Schools/</w:t>
            </w:r>
            <w:r w:rsidR="0017656B">
              <w:t xml:space="preserve">College; </w:t>
            </w:r>
          </w:p>
          <w:p w:rsidR="00281458" w:rsidRDefault="00281458" w:rsidP="00093934"/>
          <w:p w:rsidR="00281458" w:rsidRDefault="00281458" w:rsidP="00093934">
            <w:r>
              <w:t>L</w:t>
            </w:r>
            <w:r w:rsidR="0017656B">
              <w:t xml:space="preserve">iaising with </w:t>
            </w:r>
            <w:r w:rsidR="00093934">
              <w:t>Schools/</w:t>
            </w:r>
            <w:r w:rsidR="0017656B">
              <w:t>College when students request early return from exchange</w:t>
            </w:r>
            <w:r w:rsidR="003625C5">
              <w:t xml:space="preserve">; </w:t>
            </w:r>
          </w:p>
          <w:p w:rsidR="00281458" w:rsidRDefault="00281458" w:rsidP="00093934"/>
          <w:p w:rsidR="00281458" w:rsidRDefault="00281458" w:rsidP="00093934">
            <w:r>
              <w:t>D</w:t>
            </w:r>
            <w:r w:rsidR="003625C5">
              <w:t>ealing with emergency situations and student safety overseas</w:t>
            </w:r>
            <w:r w:rsidR="007D2C5A">
              <w:t>;</w:t>
            </w:r>
          </w:p>
          <w:p w:rsidR="00281458" w:rsidRDefault="00281458" w:rsidP="00093934"/>
          <w:p w:rsidR="00491CD5" w:rsidRDefault="00281458" w:rsidP="00281458">
            <w:r>
              <w:t>A</w:t>
            </w:r>
            <w:r w:rsidR="007D2C5A">
              <w:t>dvising students currently overseas regarding all non-academic matters</w:t>
            </w:r>
            <w:r>
              <w:t>.</w:t>
            </w:r>
          </w:p>
        </w:tc>
        <w:tc>
          <w:tcPr>
            <w:tcW w:w="6511" w:type="dxa"/>
            <w:vAlign w:val="center"/>
          </w:tcPr>
          <w:p w:rsidR="00281458" w:rsidRDefault="001441EF" w:rsidP="00093934">
            <w:r>
              <w:t>Receiving</w:t>
            </w:r>
            <w:r w:rsidR="00281458">
              <w:t xml:space="preserve"> and acting on</w:t>
            </w:r>
            <w:r>
              <w:t xml:space="preserve"> academic/progression related </w:t>
            </w:r>
            <w:r w:rsidR="00093934">
              <w:t xml:space="preserve">enquiries from students/Schools/IO </w:t>
            </w:r>
            <w:r>
              <w:t xml:space="preserve">relating to issues such as credit loads, course levels, Special Circumstances, </w:t>
            </w:r>
            <w:r w:rsidR="003F22A0">
              <w:t xml:space="preserve">assessment issues at partners, </w:t>
            </w:r>
            <w:r>
              <w:t>etc.</w:t>
            </w:r>
            <w:r w:rsidR="0017656B">
              <w:t>;</w:t>
            </w:r>
          </w:p>
          <w:p w:rsidR="00281458" w:rsidRDefault="00281458" w:rsidP="00093934"/>
          <w:p w:rsidR="00281458" w:rsidRDefault="00281458" w:rsidP="00093934">
            <w:r>
              <w:t>A</w:t>
            </w:r>
            <w:r w:rsidR="0017656B">
              <w:t>dvising IO/Schools/students on regulato</w:t>
            </w:r>
            <w:r>
              <w:t>ry matters (Taught Assessment Regulations and Degree Regulations</w:t>
            </w:r>
            <w:r w:rsidR="0017656B">
              <w:t>), such as early return and reintegration options</w:t>
            </w:r>
            <w:r w:rsidR="00C9631E">
              <w:t xml:space="preserve">; </w:t>
            </w:r>
          </w:p>
          <w:p w:rsidR="00281458" w:rsidRDefault="00281458" w:rsidP="00093934"/>
          <w:p w:rsidR="00491CD5" w:rsidRDefault="00281458" w:rsidP="00093934">
            <w:r>
              <w:t>U</w:t>
            </w:r>
            <w:r w:rsidR="00C9631E">
              <w:t>pdating IO spreadsheet with decisions made for students currently overseas (for IO reference and College use during progression procedures)</w:t>
            </w:r>
          </w:p>
        </w:tc>
        <w:tc>
          <w:tcPr>
            <w:tcW w:w="6512" w:type="dxa"/>
            <w:vAlign w:val="center"/>
          </w:tcPr>
          <w:p w:rsidR="00281458" w:rsidRDefault="001441EF">
            <w:r>
              <w:t xml:space="preserve">Providing academic </w:t>
            </w:r>
            <w:r w:rsidR="003F22A0">
              <w:t xml:space="preserve">and pastoral </w:t>
            </w:r>
            <w:r>
              <w:t>support remotely, on</w:t>
            </w:r>
            <w:r w:rsidR="00C9631E">
              <w:t xml:space="preserve"> current</w:t>
            </w:r>
            <w:r>
              <w:t xml:space="preserve"> studies overseas and </w:t>
            </w:r>
            <w:r w:rsidR="00C9631E">
              <w:t xml:space="preserve">future </w:t>
            </w:r>
            <w:r>
              <w:t xml:space="preserve">studies on return to Edinburgh (e.g. dissertation information); </w:t>
            </w:r>
          </w:p>
          <w:p w:rsidR="00281458" w:rsidRDefault="00281458"/>
          <w:p w:rsidR="00281458" w:rsidRDefault="00281458">
            <w:r>
              <w:t>L</w:t>
            </w:r>
            <w:r w:rsidR="001441EF">
              <w:t>iaising with students regarding any changes to Learning Agreements</w:t>
            </w:r>
            <w:r w:rsidR="00D03496">
              <w:t>;</w:t>
            </w:r>
          </w:p>
          <w:p w:rsidR="00281458" w:rsidRDefault="00281458"/>
          <w:p w:rsidR="00491CD5" w:rsidRDefault="00281458">
            <w:r>
              <w:t>E</w:t>
            </w:r>
            <w:r w:rsidR="00D03496">
              <w:t>nsuring students complete engagement monitoring requirements</w:t>
            </w:r>
            <w:r>
              <w:t>.</w:t>
            </w:r>
          </w:p>
        </w:tc>
      </w:tr>
      <w:tr w:rsidR="00491CD5" w:rsidTr="00870718">
        <w:tc>
          <w:tcPr>
            <w:tcW w:w="2830" w:type="dxa"/>
            <w:vAlign w:val="center"/>
          </w:tcPr>
          <w:p w:rsidR="00491CD5" w:rsidRPr="00700D51" w:rsidRDefault="005040DF">
            <w:pPr>
              <w:rPr>
                <w:rStyle w:val="IntenseReference"/>
              </w:rPr>
            </w:pPr>
            <w:r w:rsidRPr="00700D51">
              <w:rPr>
                <w:rStyle w:val="IntenseReference"/>
              </w:rPr>
              <w:t>When students return</w:t>
            </w:r>
          </w:p>
        </w:tc>
        <w:tc>
          <w:tcPr>
            <w:tcW w:w="6511" w:type="dxa"/>
            <w:vAlign w:val="center"/>
          </w:tcPr>
          <w:p w:rsidR="00281458" w:rsidRDefault="003F22A0" w:rsidP="00093934">
            <w:r>
              <w:t>O</w:t>
            </w:r>
            <w:r w:rsidR="00281458">
              <w:t>rganising “welcome home” events and</w:t>
            </w:r>
            <w:r>
              <w:t xml:space="preserve"> supporting students to reintegrate to Edinburgh; </w:t>
            </w:r>
          </w:p>
          <w:p w:rsidR="00281458" w:rsidRDefault="00281458" w:rsidP="00093934"/>
          <w:p w:rsidR="00281458" w:rsidRDefault="00281458" w:rsidP="00281458">
            <w:r>
              <w:t>Managing receipt of</w:t>
            </w:r>
            <w:r w:rsidR="00C9631E">
              <w:t xml:space="preserve"> transc</w:t>
            </w:r>
            <w:r>
              <w:t>ripts from partner universities:</w:t>
            </w:r>
            <w:r w:rsidR="00C9631E">
              <w:t xml:space="preserve"> uploading </w:t>
            </w:r>
            <w:r>
              <w:t>transcripts</w:t>
            </w:r>
            <w:r w:rsidR="00C9631E">
              <w:t xml:space="preserve"> to </w:t>
            </w:r>
            <w:r w:rsidR="00093934">
              <w:t>Mobility Online</w:t>
            </w:r>
            <w:r w:rsidR="00C9631E">
              <w:t xml:space="preserve"> prior to College Progression Board (if available); chasing outstanding transcripts, uploading </w:t>
            </w:r>
            <w:r w:rsidR="00093934">
              <w:t xml:space="preserve">to Mobility Online </w:t>
            </w:r>
            <w:r w:rsidR="00C9631E">
              <w:t>and advising College when received</w:t>
            </w:r>
            <w:r w:rsidR="007D2C5A">
              <w:t xml:space="preserve">; </w:t>
            </w:r>
          </w:p>
          <w:p w:rsidR="00281458" w:rsidRDefault="00281458" w:rsidP="00281458"/>
          <w:p w:rsidR="00491CD5" w:rsidRDefault="00281458" w:rsidP="00281458">
            <w:r>
              <w:t>L</w:t>
            </w:r>
            <w:r w:rsidR="007D2C5A">
              <w:t>iaising with partners</w:t>
            </w:r>
            <w:r>
              <w:t xml:space="preserve"> and students to resolve</w:t>
            </w:r>
            <w:r w:rsidR="007D2C5A">
              <w:t xml:space="preserve"> any outstanding issues (e.g. outstanding student payments to partner</w:t>
            </w:r>
            <w:r>
              <w:t>)</w:t>
            </w:r>
            <w:r w:rsidR="007D2C5A">
              <w:t>, seeking s</w:t>
            </w:r>
            <w:r w:rsidR="00870718">
              <w:t xml:space="preserve">upport from </w:t>
            </w:r>
            <w:r w:rsidR="00093934">
              <w:t>Schools/</w:t>
            </w:r>
            <w:r w:rsidR="00870718">
              <w:t xml:space="preserve">College </w:t>
            </w:r>
            <w:r w:rsidR="00093934">
              <w:t>as required</w:t>
            </w:r>
          </w:p>
        </w:tc>
        <w:tc>
          <w:tcPr>
            <w:tcW w:w="6511" w:type="dxa"/>
            <w:vAlign w:val="center"/>
          </w:tcPr>
          <w:p w:rsidR="00FB4635" w:rsidRDefault="00FB4635" w:rsidP="00FB4635">
            <w:r>
              <w:t xml:space="preserve">Coordinating categorisation of transcripts undertaken by Exchange Coordinators, providing advice and guidance as necessary; </w:t>
            </w:r>
          </w:p>
          <w:p w:rsidR="00FB4635" w:rsidRDefault="00FB4635" w:rsidP="00FB4635"/>
          <w:p w:rsidR="00FB4635" w:rsidRDefault="00281458" w:rsidP="00FB4635">
            <w:r>
              <w:t xml:space="preserve">Managing </w:t>
            </w:r>
            <w:r w:rsidR="00C9631E">
              <w:t>College Study Abroad Progression Board</w:t>
            </w:r>
            <w:r>
              <w:t xml:space="preserve">s and </w:t>
            </w:r>
            <w:r w:rsidR="00C9631E">
              <w:t>Special Circumstances Committee</w:t>
            </w:r>
            <w:r>
              <w:t>s</w:t>
            </w:r>
            <w:r w:rsidR="00C9631E">
              <w:t xml:space="preserve">, </w:t>
            </w:r>
            <w:r w:rsidR="00FB4635">
              <w:t>determining</w:t>
            </w:r>
            <w:r w:rsidR="00C9631E">
              <w:t xml:space="preserve"> all progression decisions for students who have undertaken </w:t>
            </w:r>
            <w:r w:rsidR="00093934">
              <w:t xml:space="preserve">optional </w:t>
            </w:r>
            <w:r w:rsidR="00C9631E">
              <w:t>study abroad in the previous academic year (including cases where transcripts available for Board, and those received later);</w:t>
            </w:r>
            <w:r w:rsidR="00FF11D1">
              <w:t xml:space="preserve"> </w:t>
            </w:r>
          </w:p>
          <w:p w:rsidR="00FB4635" w:rsidRDefault="00FB4635" w:rsidP="00FB4635"/>
          <w:p w:rsidR="00491CD5" w:rsidRDefault="00FB4635" w:rsidP="00FB4635">
            <w:r>
              <w:t>I</w:t>
            </w:r>
            <w:r w:rsidR="00C9631E">
              <w:t>nforming Sc</w:t>
            </w:r>
            <w:r w:rsidR="00870718">
              <w:t>hools of progression decisions</w:t>
            </w:r>
            <w:r>
              <w:t>;</w:t>
            </w:r>
          </w:p>
          <w:p w:rsidR="00FB4635" w:rsidRDefault="00FB4635" w:rsidP="00FB4635"/>
          <w:p w:rsidR="00FB4635" w:rsidRDefault="00FB4635" w:rsidP="00FB4635">
            <w:r>
              <w:t>Liaising with Student Administration to ensure credit added to EUCLID.</w:t>
            </w:r>
          </w:p>
        </w:tc>
        <w:tc>
          <w:tcPr>
            <w:tcW w:w="6512" w:type="dxa"/>
            <w:vAlign w:val="center"/>
          </w:tcPr>
          <w:p w:rsidR="00FB4635" w:rsidRDefault="00D03496" w:rsidP="00093934">
            <w:r>
              <w:t xml:space="preserve">Receive </w:t>
            </w:r>
            <w:r w:rsidR="00093934">
              <w:t>lists of students</w:t>
            </w:r>
            <w:r>
              <w:t xml:space="preserve"> from College</w:t>
            </w:r>
            <w:r w:rsidR="00093934">
              <w:t>, consult transcripts and Learning Agreements available in Mobility Online</w:t>
            </w:r>
            <w:r w:rsidR="00FB4635">
              <w:t xml:space="preserve"> and categorise;</w:t>
            </w:r>
          </w:p>
          <w:p w:rsidR="00FB4635" w:rsidRDefault="00FB4635" w:rsidP="00093934"/>
          <w:p w:rsidR="00FB4635" w:rsidRDefault="00FB4635" w:rsidP="00093934">
            <w:r>
              <w:t>C</w:t>
            </w:r>
            <w:r w:rsidR="00D03496">
              <w:t xml:space="preserve">ontribute to Study Abroad Progression Board; </w:t>
            </w:r>
          </w:p>
          <w:p w:rsidR="00FB4635" w:rsidRDefault="00FB4635" w:rsidP="00093934"/>
          <w:p w:rsidR="00FB4635" w:rsidRDefault="00FB4635" w:rsidP="00093934">
            <w:r>
              <w:t xml:space="preserve">Entering progression decisions for individual students communicated by College into EUCLID, informing students and PTs of decisions; </w:t>
            </w:r>
          </w:p>
          <w:p w:rsidR="00FB4635" w:rsidRDefault="00FB4635" w:rsidP="00093934"/>
          <w:p w:rsidR="00491CD5" w:rsidRDefault="00FB4635" w:rsidP="00093934">
            <w:r>
              <w:t>S</w:t>
            </w:r>
            <w:r w:rsidR="00D03496">
              <w:t>upport students to reintegrate to 4</w:t>
            </w:r>
            <w:r w:rsidR="00D03496" w:rsidRPr="00D03496">
              <w:rPr>
                <w:vertAlign w:val="superscript"/>
              </w:rPr>
              <w:t>th</w:t>
            </w:r>
            <w:r w:rsidR="00D03496">
              <w:t xml:space="preserve"> year at Edinburgh</w:t>
            </w:r>
          </w:p>
        </w:tc>
      </w:tr>
    </w:tbl>
    <w:p w:rsidR="00824969" w:rsidRDefault="00824969"/>
    <w:sectPr w:rsidR="00824969" w:rsidSect="0087071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9"/>
    <w:rsid w:val="00093934"/>
    <w:rsid w:val="00130B1B"/>
    <w:rsid w:val="001441EF"/>
    <w:rsid w:val="0017656B"/>
    <w:rsid w:val="00281458"/>
    <w:rsid w:val="002C35BE"/>
    <w:rsid w:val="003625C5"/>
    <w:rsid w:val="003F22A0"/>
    <w:rsid w:val="00440D72"/>
    <w:rsid w:val="00491CD5"/>
    <w:rsid w:val="005040DF"/>
    <w:rsid w:val="00570017"/>
    <w:rsid w:val="00700D51"/>
    <w:rsid w:val="007D2C5A"/>
    <w:rsid w:val="00824969"/>
    <w:rsid w:val="00870718"/>
    <w:rsid w:val="008732CB"/>
    <w:rsid w:val="00936CF6"/>
    <w:rsid w:val="00A61513"/>
    <w:rsid w:val="00B57B96"/>
    <w:rsid w:val="00C95822"/>
    <w:rsid w:val="00C9631E"/>
    <w:rsid w:val="00D03496"/>
    <w:rsid w:val="00DE1483"/>
    <w:rsid w:val="00E240B8"/>
    <w:rsid w:val="00F854EA"/>
    <w:rsid w:val="00FB4635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03B53-602E-4704-8B6F-1A687BD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9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00D51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0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LAIDLAW Alexandra</dc:creator>
  <cp:keywords/>
  <dc:description/>
  <cp:lastModifiedBy>WELSH Alex</cp:lastModifiedBy>
  <cp:revision>2</cp:revision>
  <dcterms:created xsi:type="dcterms:W3CDTF">2016-12-14T15:24:00Z</dcterms:created>
  <dcterms:modified xsi:type="dcterms:W3CDTF">2016-12-14T15:24:00Z</dcterms:modified>
</cp:coreProperties>
</file>