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B96312" w14:textId="77777777" w:rsidR="00AD5E37" w:rsidRPr="00426200" w:rsidRDefault="00AD5E37" w:rsidP="00D851D2">
      <w:pPr>
        <w:jc w:val="both"/>
        <w:rPr>
          <w:b/>
          <w:sz w:val="18"/>
        </w:rPr>
      </w:pPr>
    </w:p>
    <w:p w14:paraId="1E1A9450" w14:textId="5AD4932A" w:rsidR="00BD5754" w:rsidRDefault="00BD5754" w:rsidP="00D851D2">
      <w:pPr>
        <w:pStyle w:val="Title"/>
        <w:jc w:val="center"/>
        <w:rPr>
          <w:b/>
          <w:sz w:val="48"/>
        </w:rPr>
      </w:pPr>
      <w:r>
        <w:rPr>
          <w:b/>
          <w:sz w:val="48"/>
        </w:rPr>
        <w:t>Diversity Travel</w:t>
      </w:r>
    </w:p>
    <w:p w14:paraId="7CB894C1" w14:textId="52DD2671" w:rsidR="00426200" w:rsidRDefault="00D93752" w:rsidP="00D851D2">
      <w:pPr>
        <w:pStyle w:val="Title"/>
        <w:jc w:val="center"/>
        <w:rPr>
          <w:b/>
          <w:sz w:val="48"/>
        </w:rPr>
      </w:pPr>
      <w:r>
        <w:rPr>
          <w:b/>
          <w:sz w:val="48"/>
        </w:rPr>
        <w:t>Escalation &amp; Complaint</w:t>
      </w:r>
      <w:r w:rsidR="00BD5754">
        <w:rPr>
          <w:b/>
          <w:sz w:val="48"/>
        </w:rPr>
        <w:t xml:space="preserve"> </w:t>
      </w:r>
      <w:r w:rsidR="00DA3F47">
        <w:rPr>
          <w:b/>
          <w:sz w:val="48"/>
        </w:rPr>
        <w:t>Guidance</w:t>
      </w:r>
    </w:p>
    <w:p w14:paraId="0918A308" w14:textId="77777777" w:rsidR="002158C4" w:rsidRPr="002158C4" w:rsidRDefault="002158C4" w:rsidP="002158C4"/>
    <w:p w14:paraId="4FEDCC36" w14:textId="6C5F7B5C" w:rsidR="00BD5754" w:rsidRDefault="0030365C" w:rsidP="00D851D2">
      <w:pPr>
        <w:jc w:val="both"/>
      </w:pPr>
      <w:r>
        <w:t xml:space="preserve">This document and the processes within it outline the specific </w:t>
      </w:r>
      <w:r w:rsidR="00D93752">
        <w:t xml:space="preserve">escalation and </w:t>
      </w:r>
      <w:r>
        <w:t xml:space="preserve">complaints procedure between </w:t>
      </w:r>
      <w:r w:rsidR="00AD58AE">
        <w:t xml:space="preserve">the </w:t>
      </w:r>
      <w:r>
        <w:t>University of Edinburgh and Diversity Travel. These processes will</w:t>
      </w:r>
      <w:r w:rsidR="00ED49D5">
        <w:t>:</w:t>
      </w:r>
      <w:r>
        <w:t xml:space="preserve"> ensure greater focus on Diversity Travel performance</w:t>
      </w:r>
      <w:r w:rsidR="00ED49D5">
        <w:t>; help identify</w:t>
      </w:r>
      <w:r>
        <w:t xml:space="preserve"> </w:t>
      </w:r>
      <w:r w:rsidR="00DA3F47">
        <w:t xml:space="preserve">the </w:t>
      </w:r>
      <w:r>
        <w:t xml:space="preserve">issues </w:t>
      </w:r>
      <w:r w:rsidR="00DA3F47">
        <w:t xml:space="preserve">which are resulting in under performance and </w:t>
      </w:r>
      <w:r w:rsidR="00ED49D5">
        <w:t xml:space="preserve">highlight </w:t>
      </w:r>
      <w:r w:rsidR="00DA3F47">
        <w:t xml:space="preserve">clear resolution plans to aid performance.  </w:t>
      </w:r>
      <w:r w:rsidR="000F0CA0">
        <w:t>Any issues raised throug</w:t>
      </w:r>
      <w:r w:rsidR="00D93752">
        <w:t xml:space="preserve">h these routes will be recorded, </w:t>
      </w:r>
      <w:r w:rsidR="000F0CA0">
        <w:t>logged and reported on.</w:t>
      </w:r>
    </w:p>
    <w:p w14:paraId="49A37155" w14:textId="3930853C" w:rsidR="006F4B53" w:rsidRDefault="002158C4" w:rsidP="00D851D2">
      <w:pPr>
        <w:jc w:val="both"/>
      </w:pPr>
      <w:r>
        <w:t>P</w:t>
      </w:r>
      <w:r w:rsidR="006F4B53">
        <w:t xml:space="preserve">lease note that there are separate routes for </w:t>
      </w:r>
      <w:r w:rsidR="00D93752">
        <w:t>Escalations and Complaints</w:t>
      </w:r>
      <w:r w:rsidR="00822A2D">
        <w:t xml:space="preserve"> </w:t>
      </w:r>
      <w:r w:rsidR="006F4B53">
        <w:t>– this is in an effort to prioritise where required and also to provide clarity and visibility of all issues raised.  The routes are explained in detail within the document, however the infographic below demonstrates each route</w:t>
      </w:r>
      <w:r>
        <w:t>.</w:t>
      </w:r>
    </w:p>
    <w:p w14:paraId="248D78EA" w14:textId="77777777" w:rsidR="00822A2D" w:rsidRDefault="00822A2D" w:rsidP="00D851D2">
      <w:pPr>
        <w:jc w:val="both"/>
        <w:rPr>
          <w:b/>
        </w:rPr>
      </w:pPr>
    </w:p>
    <w:p w14:paraId="66109D10" w14:textId="261B4D0C" w:rsidR="00822A2D" w:rsidRDefault="00822A2D" w:rsidP="00D851D2">
      <w:pPr>
        <w:jc w:val="both"/>
        <w:rPr>
          <w:b/>
        </w:rPr>
      </w:pPr>
      <w:r>
        <w:rPr>
          <w:b/>
          <w:noProof/>
          <w:lang w:eastAsia="en-GB"/>
        </w:rPr>
        <w:drawing>
          <wp:inline distT="0" distB="0" distL="0" distR="0" wp14:anchorId="553924C9" wp14:editId="5C4D97E5">
            <wp:extent cx="5486400" cy="3200400"/>
            <wp:effectExtent l="38100" t="19050" r="38100" b="3810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0067819B" w14:textId="0593B83C" w:rsidR="002158C4" w:rsidRDefault="002158C4" w:rsidP="00D851D2">
      <w:pPr>
        <w:jc w:val="both"/>
        <w:rPr>
          <w:b/>
        </w:rPr>
      </w:pPr>
    </w:p>
    <w:p w14:paraId="0F0F8E5F" w14:textId="792034B2" w:rsidR="002158C4" w:rsidRDefault="002158C4" w:rsidP="002158C4">
      <w:pPr>
        <w:pBdr>
          <w:top w:val="single" w:sz="4" w:space="1" w:color="auto"/>
          <w:left w:val="single" w:sz="4" w:space="4" w:color="auto"/>
          <w:bottom w:val="single" w:sz="4" w:space="1" w:color="auto"/>
          <w:right w:val="single" w:sz="4" w:space="4" w:color="auto"/>
        </w:pBdr>
        <w:shd w:val="clear" w:color="auto" w:fill="D9E2F3" w:themeFill="accent5" w:themeFillTint="33"/>
        <w:jc w:val="center"/>
        <w:rPr>
          <w:b/>
        </w:rPr>
      </w:pPr>
      <w:r>
        <w:rPr>
          <w:b/>
        </w:rPr>
        <w:t>Please note that the procedure and contact information for emergencies is fou</w:t>
      </w:r>
      <w:r w:rsidR="00CC1FBC">
        <w:rPr>
          <w:b/>
        </w:rPr>
        <w:t>nd on page 5</w:t>
      </w:r>
      <w:r>
        <w:rPr>
          <w:b/>
        </w:rPr>
        <w:t>.</w:t>
      </w:r>
    </w:p>
    <w:p w14:paraId="20DDEE34" w14:textId="77777777" w:rsidR="002158C4" w:rsidRDefault="002158C4" w:rsidP="002158C4">
      <w:pPr>
        <w:pStyle w:val="ListParagraph"/>
        <w:ind w:left="360"/>
        <w:jc w:val="both"/>
        <w:rPr>
          <w:b/>
          <w:u w:val="single"/>
        </w:rPr>
      </w:pPr>
    </w:p>
    <w:p w14:paraId="3E768F66" w14:textId="44BB8962" w:rsidR="00822A2D" w:rsidRPr="002158C4" w:rsidRDefault="002158C4" w:rsidP="00D851D2">
      <w:pPr>
        <w:pStyle w:val="ListParagraph"/>
        <w:numPr>
          <w:ilvl w:val="0"/>
          <w:numId w:val="16"/>
        </w:numPr>
        <w:jc w:val="both"/>
        <w:rPr>
          <w:b/>
          <w:color w:val="4472C4" w:themeColor="accent5"/>
          <w:sz w:val="24"/>
        </w:rPr>
      </w:pPr>
      <w:r w:rsidRPr="002158C4">
        <w:rPr>
          <w:b/>
          <w:color w:val="4472C4" w:themeColor="accent5"/>
          <w:sz w:val="24"/>
        </w:rPr>
        <w:t xml:space="preserve">Escalation </w:t>
      </w:r>
      <w:r w:rsidR="00CC1FBC">
        <w:rPr>
          <w:b/>
          <w:color w:val="4472C4" w:themeColor="accent5"/>
          <w:sz w:val="24"/>
        </w:rPr>
        <w:t>Procedure</w:t>
      </w:r>
      <w:r w:rsidRPr="002158C4">
        <w:rPr>
          <w:b/>
          <w:color w:val="4472C4" w:themeColor="accent5"/>
          <w:sz w:val="24"/>
        </w:rPr>
        <w:t>:</w:t>
      </w:r>
      <w:r w:rsidR="00822A2D" w:rsidRPr="002158C4">
        <w:rPr>
          <w:b/>
          <w:color w:val="4472C4" w:themeColor="accent5"/>
          <w:sz w:val="24"/>
        </w:rPr>
        <w:t xml:space="preserve"> What is an Escalation and Who Should You Contact?</w:t>
      </w:r>
    </w:p>
    <w:p w14:paraId="6FB7ED28" w14:textId="2DF80E58" w:rsidR="00D851D2" w:rsidRDefault="00822A2D" w:rsidP="00D851D2">
      <w:pPr>
        <w:jc w:val="both"/>
      </w:pPr>
      <w:r>
        <w:t>An escalation should be logged with Diver</w:t>
      </w:r>
      <w:r w:rsidR="00F21BD9">
        <w:t>sity T</w:t>
      </w:r>
      <w:r>
        <w:t>ravel in situations where, for example, SLA</w:t>
      </w:r>
      <w:r w:rsidR="00D851D2">
        <w:t xml:space="preserve"> </w:t>
      </w:r>
      <w:r w:rsidR="00AF7D43">
        <w:t>response times</w:t>
      </w:r>
      <w:r w:rsidR="00D851D2">
        <w:t xml:space="preserve"> (as outlined in Appendix A) </w:t>
      </w:r>
      <w:r>
        <w:t>have not been met, errors have been made by Diversity whilst arranging travel, issues have been encountered w</w:t>
      </w:r>
      <w:r w:rsidR="00F21BD9">
        <w:t>hilst attempting to book travel, you are due to travel and have not received further information/confirmation</w:t>
      </w:r>
      <w:r w:rsidR="00D851D2">
        <w:t>, etc.</w:t>
      </w:r>
      <w:r>
        <w:t xml:space="preserve"> </w:t>
      </w:r>
    </w:p>
    <w:p w14:paraId="177E751D" w14:textId="77777777" w:rsidR="00D851D2" w:rsidRDefault="00D851D2" w:rsidP="00D851D2">
      <w:pPr>
        <w:ind w:left="360"/>
        <w:jc w:val="both"/>
      </w:pPr>
    </w:p>
    <w:p w14:paraId="30C90889" w14:textId="325005BF" w:rsidR="00D851D2" w:rsidRDefault="00822A2D" w:rsidP="00D851D2">
      <w:pPr>
        <w:jc w:val="both"/>
      </w:pPr>
      <w:r>
        <w:lastRenderedPageBreak/>
        <w:t>Typically, an escalation should be logged initially with Diversity utilising the channels outlined be</w:t>
      </w:r>
      <w:r w:rsidR="00171419">
        <w:t xml:space="preserve">low to allow Diversity Travel an </w:t>
      </w:r>
      <w:r>
        <w:t xml:space="preserve">opportunity to address and rectify issues or concerns raised.  Should the escalation fail to be resolved, this is when a complaint should be raised.  </w:t>
      </w:r>
      <w:r w:rsidR="005D4037">
        <w:t xml:space="preserve"> </w:t>
      </w:r>
    </w:p>
    <w:p w14:paraId="20E41C06" w14:textId="6FDDF33B" w:rsidR="00822A2D" w:rsidRPr="00171419" w:rsidRDefault="005D4037" w:rsidP="00D851D2">
      <w:pPr>
        <w:jc w:val="both"/>
      </w:pPr>
      <w:r w:rsidRPr="00171419">
        <w:t xml:space="preserve">Please note that to ensure timely and effective resolution, as well as identifying any systemic problem areas, any </w:t>
      </w:r>
      <w:r w:rsidR="00922779" w:rsidRPr="00171419">
        <w:t>escalations</w:t>
      </w:r>
      <w:r w:rsidRPr="00171419">
        <w:t xml:space="preserve"> </w:t>
      </w:r>
      <w:r w:rsidR="003A5407" w:rsidRPr="00171419">
        <w:t>made</w:t>
      </w:r>
      <w:r w:rsidRPr="00171419">
        <w:t xml:space="preserve"> </w:t>
      </w:r>
      <w:r w:rsidRPr="00171419">
        <w:rPr>
          <w:b/>
          <w:u w:val="single"/>
        </w:rPr>
        <w:t>must</w:t>
      </w:r>
      <w:r w:rsidRPr="00171419">
        <w:t xml:space="preserve"> include the detail outlined within the form below.   </w:t>
      </w:r>
    </w:p>
    <w:tbl>
      <w:tblPr>
        <w:tblStyle w:val="TableGrid"/>
        <w:tblW w:w="0" w:type="auto"/>
        <w:tblLook w:val="04A0" w:firstRow="1" w:lastRow="0" w:firstColumn="1" w:lastColumn="0" w:noHBand="0" w:noVBand="1"/>
      </w:tblPr>
      <w:tblGrid>
        <w:gridCol w:w="8926"/>
      </w:tblGrid>
      <w:tr w:rsidR="005D4037" w14:paraId="34D29002" w14:textId="77777777" w:rsidTr="00171419">
        <w:tc>
          <w:tcPr>
            <w:tcW w:w="8926" w:type="dxa"/>
            <w:shd w:val="clear" w:color="auto" w:fill="D9E2F3" w:themeFill="accent5" w:themeFillTint="33"/>
          </w:tcPr>
          <w:p w14:paraId="308E51B4" w14:textId="481D4B10" w:rsidR="00175AFC" w:rsidRDefault="00175AFC" w:rsidP="002158C4">
            <w:pPr>
              <w:pStyle w:val="ListParagraph"/>
              <w:ind w:left="0"/>
              <w:jc w:val="center"/>
              <w:rPr>
                <w:b/>
              </w:rPr>
            </w:pPr>
            <w:r>
              <w:rPr>
                <w:b/>
              </w:rPr>
              <w:t>Escalations</w:t>
            </w:r>
          </w:p>
          <w:p w14:paraId="09CA66B3" w14:textId="7CE3FA2E" w:rsidR="005D4037" w:rsidRDefault="005D4037" w:rsidP="002158C4">
            <w:pPr>
              <w:pStyle w:val="ListParagraph"/>
              <w:ind w:left="0"/>
              <w:jc w:val="center"/>
              <w:rPr>
                <w:b/>
              </w:rPr>
            </w:pPr>
            <w:r>
              <w:rPr>
                <w:b/>
              </w:rPr>
              <w:t>Supporting Information Required</w:t>
            </w:r>
          </w:p>
        </w:tc>
      </w:tr>
      <w:tr w:rsidR="005D4037" w14:paraId="14E48338" w14:textId="77777777" w:rsidTr="00D851D2">
        <w:tc>
          <w:tcPr>
            <w:tcW w:w="8926" w:type="dxa"/>
          </w:tcPr>
          <w:p w14:paraId="0CEB724C" w14:textId="77777777" w:rsidR="005D4037" w:rsidRPr="001D0193" w:rsidRDefault="005D4037" w:rsidP="00D851D2">
            <w:pPr>
              <w:ind w:right="95"/>
              <w:jc w:val="both"/>
              <w:rPr>
                <w:b/>
                <w:u w:val="single"/>
              </w:rPr>
            </w:pPr>
            <w:r w:rsidRPr="001D0193">
              <w:rPr>
                <w:b/>
                <w:u w:val="single"/>
              </w:rPr>
              <w:t>Booking Details, specifically:</w:t>
            </w:r>
          </w:p>
          <w:p w14:paraId="3F8C91B8" w14:textId="77777777" w:rsidR="005D4037" w:rsidRDefault="005D4037" w:rsidP="00D851D2">
            <w:pPr>
              <w:ind w:right="95"/>
              <w:jc w:val="both"/>
            </w:pPr>
          </w:p>
          <w:p w14:paraId="0EBF1DF5" w14:textId="77777777" w:rsidR="005D4037" w:rsidRDefault="005D4037" w:rsidP="00D851D2">
            <w:pPr>
              <w:ind w:right="95"/>
              <w:jc w:val="both"/>
            </w:pPr>
            <w:r>
              <w:t>Name of Traveller/Booker,</w:t>
            </w:r>
          </w:p>
          <w:p w14:paraId="54ECF8E0" w14:textId="77777777" w:rsidR="005D4037" w:rsidRPr="00211CA7" w:rsidRDefault="005D4037" w:rsidP="00D851D2">
            <w:pPr>
              <w:ind w:right="95"/>
              <w:jc w:val="both"/>
              <w:rPr>
                <w:color w:val="000000" w:themeColor="text1"/>
              </w:rPr>
            </w:pPr>
            <w:r w:rsidRPr="00211CA7">
              <w:rPr>
                <w:color w:val="000000" w:themeColor="text1"/>
              </w:rPr>
              <w:t>Booking reference where applicable</w:t>
            </w:r>
            <w:r>
              <w:rPr>
                <w:color w:val="000000" w:themeColor="text1"/>
              </w:rPr>
              <w:t>,</w:t>
            </w:r>
          </w:p>
          <w:p w14:paraId="22147E0C" w14:textId="77777777" w:rsidR="005D4037" w:rsidRDefault="005D4037" w:rsidP="00D851D2">
            <w:pPr>
              <w:ind w:right="95"/>
              <w:jc w:val="both"/>
            </w:pPr>
            <w:r>
              <w:t xml:space="preserve">Time, </w:t>
            </w:r>
          </w:p>
          <w:p w14:paraId="07344F94" w14:textId="77777777" w:rsidR="005D4037" w:rsidRDefault="005D4037" w:rsidP="00D851D2">
            <w:pPr>
              <w:ind w:right="95"/>
              <w:jc w:val="both"/>
            </w:pPr>
            <w:r>
              <w:t xml:space="preserve">Date, </w:t>
            </w:r>
          </w:p>
          <w:p w14:paraId="7CDDA399" w14:textId="77777777" w:rsidR="005D4037" w:rsidRDefault="005D4037" w:rsidP="00D851D2">
            <w:pPr>
              <w:ind w:right="95"/>
              <w:jc w:val="both"/>
            </w:pPr>
            <w:r>
              <w:t xml:space="preserve">Flight Details, </w:t>
            </w:r>
          </w:p>
          <w:p w14:paraId="5DDA25AF" w14:textId="77777777" w:rsidR="005D4037" w:rsidRPr="00BD5754" w:rsidRDefault="005D4037" w:rsidP="00D851D2">
            <w:pPr>
              <w:ind w:right="95"/>
              <w:jc w:val="both"/>
            </w:pPr>
            <w:r>
              <w:t xml:space="preserve">Hotel Details </w:t>
            </w:r>
          </w:p>
        </w:tc>
      </w:tr>
      <w:tr w:rsidR="005D4037" w14:paraId="1390F156" w14:textId="77777777" w:rsidTr="00D851D2">
        <w:tc>
          <w:tcPr>
            <w:tcW w:w="8926" w:type="dxa"/>
          </w:tcPr>
          <w:p w14:paraId="1D8AAA40" w14:textId="77777777" w:rsidR="005D4037" w:rsidRPr="001D0193" w:rsidRDefault="005D4037" w:rsidP="00D851D2">
            <w:pPr>
              <w:pStyle w:val="ListParagraph"/>
              <w:ind w:left="0"/>
              <w:jc w:val="both"/>
              <w:rPr>
                <w:b/>
                <w:u w:val="single"/>
              </w:rPr>
            </w:pPr>
            <w:r w:rsidRPr="001D0193">
              <w:rPr>
                <w:b/>
                <w:u w:val="single"/>
              </w:rPr>
              <w:t>Contact Details, specifically:</w:t>
            </w:r>
          </w:p>
          <w:p w14:paraId="6BB227D9" w14:textId="77777777" w:rsidR="005D4037" w:rsidRDefault="005D4037" w:rsidP="00D851D2">
            <w:pPr>
              <w:pStyle w:val="ListParagraph"/>
              <w:ind w:left="0"/>
              <w:jc w:val="both"/>
            </w:pPr>
          </w:p>
          <w:p w14:paraId="2CAF9E6D" w14:textId="77777777" w:rsidR="005D4037" w:rsidRDefault="005D4037" w:rsidP="00D851D2">
            <w:pPr>
              <w:pStyle w:val="ListParagraph"/>
              <w:ind w:left="0"/>
              <w:jc w:val="both"/>
            </w:pPr>
            <w:r>
              <w:t xml:space="preserve">Name of Traveller/Booker, </w:t>
            </w:r>
          </w:p>
          <w:p w14:paraId="685D9955" w14:textId="77777777" w:rsidR="005D4037" w:rsidRDefault="005D4037" w:rsidP="00D851D2">
            <w:pPr>
              <w:pStyle w:val="ListParagraph"/>
              <w:ind w:left="0"/>
              <w:jc w:val="both"/>
            </w:pPr>
            <w:r>
              <w:t xml:space="preserve">Email (both who you emailed and the email address you emailed from), Phone number (both the number you called and the number you called from) </w:t>
            </w:r>
          </w:p>
          <w:p w14:paraId="69D034A2" w14:textId="77777777" w:rsidR="005D4037" w:rsidRDefault="005D4037" w:rsidP="00D851D2">
            <w:pPr>
              <w:pStyle w:val="ListParagraph"/>
              <w:ind w:left="0"/>
              <w:jc w:val="both"/>
            </w:pPr>
          </w:p>
          <w:p w14:paraId="7380141F" w14:textId="77777777" w:rsidR="005D4037" w:rsidRPr="001D0193" w:rsidRDefault="005D4037" w:rsidP="00D851D2">
            <w:pPr>
              <w:pStyle w:val="ListParagraph"/>
              <w:ind w:left="0"/>
              <w:jc w:val="both"/>
            </w:pPr>
            <w:r>
              <w:t xml:space="preserve">Name of the agent you spoke to on the phone/emailed </w:t>
            </w:r>
          </w:p>
        </w:tc>
      </w:tr>
      <w:tr w:rsidR="005D4037" w14:paraId="7DCDCD37" w14:textId="77777777" w:rsidTr="00D851D2">
        <w:tc>
          <w:tcPr>
            <w:tcW w:w="8926" w:type="dxa"/>
          </w:tcPr>
          <w:p w14:paraId="3A871E53" w14:textId="77777777" w:rsidR="005D4037" w:rsidRPr="001D0193" w:rsidRDefault="005D4037" w:rsidP="00D851D2">
            <w:pPr>
              <w:pStyle w:val="ListParagraph"/>
              <w:ind w:left="0"/>
              <w:jc w:val="both"/>
              <w:rPr>
                <w:b/>
                <w:u w:val="single"/>
              </w:rPr>
            </w:pPr>
            <w:r w:rsidRPr="001D0193">
              <w:rPr>
                <w:b/>
                <w:u w:val="single"/>
              </w:rPr>
              <w:t>Screenshot Evidence of Online Booking Tool:</w:t>
            </w:r>
          </w:p>
          <w:p w14:paraId="6CA324D3" w14:textId="77777777" w:rsidR="005D4037" w:rsidRDefault="005D4037" w:rsidP="00D851D2">
            <w:pPr>
              <w:pStyle w:val="ListParagraph"/>
              <w:ind w:left="0"/>
              <w:jc w:val="both"/>
              <w:rPr>
                <w:u w:val="single"/>
              </w:rPr>
            </w:pPr>
          </w:p>
          <w:p w14:paraId="49C8A837" w14:textId="71C277F3" w:rsidR="005D4037" w:rsidRDefault="005D4037" w:rsidP="00D851D2">
            <w:pPr>
              <w:pStyle w:val="ListParagraph"/>
              <w:ind w:left="0"/>
              <w:jc w:val="both"/>
            </w:pPr>
            <w:r>
              <w:t xml:space="preserve">If your escalation is regarding the booking tool or the elements within the tool, please ensure that you screenshot the issue where possible.  </w:t>
            </w:r>
          </w:p>
          <w:p w14:paraId="31EA1FAC" w14:textId="77777777" w:rsidR="005D4037" w:rsidRPr="001D0193" w:rsidRDefault="005D4037" w:rsidP="00D851D2">
            <w:pPr>
              <w:pStyle w:val="ListParagraph"/>
              <w:ind w:left="0"/>
              <w:jc w:val="both"/>
            </w:pPr>
            <w:r>
              <w:t xml:space="preserve">If your complaint or query is regarding a price match – please refer to the price match guidance in the first instance. </w:t>
            </w:r>
          </w:p>
        </w:tc>
      </w:tr>
    </w:tbl>
    <w:p w14:paraId="2682FA55" w14:textId="77777777" w:rsidR="005D4037" w:rsidRPr="002158C4" w:rsidRDefault="005D4037" w:rsidP="00D851D2">
      <w:pPr>
        <w:ind w:left="360"/>
        <w:jc w:val="both"/>
        <w:rPr>
          <w:u w:val="single"/>
        </w:rPr>
      </w:pPr>
    </w:p>
    <w:p w14:paraId="4EF3F041" w14:textId="77777777" w:rsidR="00F21BD9" w:rsidRPr="002158C4" w:rsidRDefault="00F21BD9" w:rsidP="00D851D2">
      <w:pPr>
        <w:jc w:val="both"/>
        <w:rPr>
          <w:b/>
          <w:u w:val="single"/>
        </w:rPr>
      </w:pPr>
      <w:r w:rsidRPr="002158C4">
        <w:rPr>
          <w:b/>
          <w:u w:val="single"/>
        </w:rPr>
        <w:t>Escalation Response Times:</w:t>
      </w:r>
    </w:p>
    <w:p w14:paraId="450B60A6" w14:textId="773534B1" w:rsidR="00BB085F" w:rsidRDefault="00822A2D" w:rsidP="00D851D2">
      <w:pPr>
        <w:jc w:val="both"/>
      </w:pPr>
      <w:r>
        <w:t xml:space="preserve">Escalations shall be acknowledged by Diversity within 2 hours and a relevant manager will provide timescales for resolution.   </w:t>
      </w:r>
    </w:p>
    <w:p w14:paraId="7857A48A" w14:textId="377D0330" w:rsidR="00CC1FBC" w:rsidRDefault="00CC1FBC" w:rsidP="00D851D2">
      <w:pPr>
        <w:jc w:val="both"/>
      </w:pPr>
      <w:r>
        <w:t>Please note that the response times are for Monday-Friday 0845am-1730pm, excluding UK Bank Holidays.  If an escalation is received on a weekend or out of hours, it will be acknowledged within 2 hours of reopening.</w:t>
      </w:r>
    </w:p>
    <w:p w14:paraId="00D84460" w14:textId="5C6FF8E7" w:rsidR="00F21BD9" w:rsidRPr="002158C4" w:rsidRDefault="00F21BD9" w:rsidP="00D851D2">
      <w:pPr>
        <w:jc w:val="both"/>
        <w:rPr>
          <w:b/>
          <w:u w:val="single"/>
        </w:rPr>
      </w:pPr>
      <w:r w:rsidRPr="002158C4">
        <w:rPr>
          <w:b/>
          <w:u w:val="single"/>
        </w:rPr>
        <w:t xml:space="preserve">Contact for Escalations: </w:t>
      </w:r>
    </w:p>
    <w:p w14:paraId="5625A3BA" w14:textId="77777777" w:rsidR="00171419" w:rsidRDefault="00341ABD" w:rsidP="00171419">
      <w:pPr>
        <w:pStyle w:val="ListParagraph"/>
        <w:numPr>
          <w:ilvl w:val="0"/>
          <w:numId w:val="26"/>
        </w:numPr>
        <w:pBdr>
          <w:top w:val="single" w:sz="4" w:space="1" w:color="auto"/>
          <w:left w:val="single" w:sz="4" w:space="4" w:color="auto"/>
          <w:bottom w:val="single" w:sz="4" w:space="1" w:color="auto"/>
          <w:right w:val="single" w:sz="4" w:space="4" w:color="auto"/>
        </w:pBdr>
        <w:shd w:val="clear" w:color="auto" w:fill="D9E2F3" w:themeFill="accent5" w:themeFillTint="33"/>
        <w:jc w:val="both"/>
        <w:rPr>
          <w:rStyle w:val="Hyperlink"/>
          <w:b/>
          <w:color w:val="auto"/>
          <w:u w:val="none"/>
        </w:rPr>
      </w:pPr>
      <w:hyperlink r:id="rId16" w:history="1">
        <w:r w:rsidR="00F21BD9" w:rsidRPr="00171419">
          <w:rPr>
            <w:rStyle w:val="Hyperlink"/>
            <w:b/>
            <w:color w:val="auto"/>
            <w:u w:val="none"/>
          </w:rPr>
          <w:t>Uoeescalations@diversitytravel.com</w:t>
        </w:r>
      </w:hyperlink>
    </w:p>
    <w:p w14:paraId="64A1296C" w14:textId="03C3F695" w:rsidR="00822A2D" w:rsidRPr="00171419" w:rsidRDefault="00F21BD9" w:rsidP="00171419">
      <w:pPr>
        <w:pStyle w:val="ListParagraph"/>
        <w:numPr>
          <w:ilvl w:val="0"/>
          <w:numId w:val="26"/>
        </w:numPr>
        <w:pBdr>
          <w:top w:val="single" w:sz="4" w:space="1" w:color="auto"/>
          <w:left w:val="single" w:sz="4" w:space="4" w:color="auto"/>
          <w:bottom w:val="single" w:sz="4" w:space="1" w:color="auto"/>
          <w:right w:val="single" w:sz="4" w:space="4" w:color="auto"/>
        </w:pBdr>
        <w:shd w:val="clear" w:color="auto" w:fill="D9E2F3" w:themeFill="accent5" w:themeFillTint="33"/>
        <w:jc w:val="both"/>
        <w:rPr>
          <w:b/>
        </w:rPr>
      </w:pPr>
      <w:r w:rsidRPr="00171419">
        <w:rPr>
          <w:b/>
        </w:rPr>
        <w:t>CC IN:</w:t>
      </w:r>
      <w:r w:rsidR="00797D12">
        <w:rPr>
          <w:b/>
        </w:rPr>
        <w:t xml:space="preserve"> Louise.Connolly@ed.ac.uk</w:t>
      </w:r>
    </w:p>
    <w:p w14:paraId="37E9A0A6" w14:textId="77777777" w:rsidR="002158C4" w:rsidRPr="002158C4" w:rsidRDefault="002158C4" w:rsidP="002158C4">
      <w:pPr>
        <w:pStyle w:val="ListParagraph"/>
        <w:ind w:left="360"/>
        <w:jc w:val="both"/>
        <w:rPr>
          <w:b/>
        </w:rPr>
      </w:pPr>
    </w:p>
    <w:p w14:paraId="0CCC1408" w14:textId="2C9597E4" w:rsidR="00C43627" w:rsidRPr="002158C4" w:rsidRDefault="00F21BD9" w:rsidP="00D851D2">
      <w:pPr>
        <w:pStyle w:val="ListParagraph"/>
        <w:numPr>
          <w:ilvl w:val="0"/>
          <w:numId w:val="16"/>
        </w:numPr>
        <w:jc w:val="both"/>
        <w:rPr>
          <w:b/>
          <w:color w:val="4472C4" w:themeColor="accent5"/>
          <w:sz w:val="24"/>
        </w:rPr>
      </w:pPr>
      <w:r w:rsidRPr="002158C4">
        <w:rPr>
          <w:b/>
          <w:color w:val="4472C4" w:themeColor="accent5"/>
          <w:sz w:val="24"/>
        </w:rPr>
        <w:t xml:space="preserve">Complaints </w:t>
      </w:r>
      <w:r w:rsidR="00CC1FBC">
        <w:rPr>
          <w:b/>
          <w:color w:val="4472C4" w:themeColor="accent5"/>
          <w:sz w:val="24"/>
        </w:rPr>
        <w:t>Procedure</w:t>
      </w:r>
      <w:r w:rsidRPr="002158C4">
        <w:rPr>
          <w:b/>
          <w:color w:val="4472C4" w:themeColor="accent5"/>
          <w:sz w:val="24"/>
        </w:rPr>
        <w:t xml:space="preserve"> – What Constitutes a Complaint and Who Should You Contact?</w:t>
      </w:r>
    </w:p>
    <w:p w14:paraId="257EC9D4" w14:textId="77777777" w:rsidR="00171419" w:rsidRDefault="00F21BD9" w:rsidP="00D851D2">
      <w:pPr>
        <w:jc w:val="both"/>
      </w:pPr>
      <w:r w:rsidRPr="00F21BD9">
        <w:t xml:space="preserve">A complaint should be raised with Diversity Travel in situations </w:t>
      </w:r>
      <w:r w:rsidRPr="00171419">
        <w:t>where</w:t>
      </w:r>
      <w:r w:rsidR="00171419">
        <w:t>:</w:t>
      </w:r>
    </w:p>
    <w:p w14:paraId="47DC1FE2" w14:textId="0F2C9754" w:rsidR="00175AFC" w:rsidRDefault="00171419" w:rsidP="00171419">
      <w:pPr>
        <w:pStyle w:val="ListParagraph"/>
        <w:numPr>
          <w:ilvl w:val="0"/>
          <w:numId w:val="28"/>
        </w:numPr>
        <w:jc w:val="both"/>
      </w:pPr>
      <w:r>
        <w:t>A</w:t>
      </w:r>
      <w:r w:rsidR="00F21BD9" w:rsidRPr="00171419">
        <w:t>n escalation has n</w:t>
      </w:r>
      <w:r>
        <w:t xml:space="preserve">ot been satisfactorily resolved, or - </w:t>
      </w:r>
    </w:p>
    <w:p w14:paraId="1DB8A962" w14:textId="51A790E9" w:rsidR="00DC2CDF" w:rsidRPr="00171419" w:rsidRDefault="00171419" w:rsidP="00171419">
      <w:pPr>
        <w:pStyle w:val="ListParagraph"/>
        <w:numPr>
          <w:ilvl w:val="0"/>
          <w:numId w:val="28"/>
        </w:numPr>
        <w:jc w:val="both"/>
      </w:pPr>
      <w:r>
        <w:t>I</w:t>
      </w:r>
      <w:r w:rsidR="009621BE" w:rsidRPr="00171419">
        <w:t xml:space="preserve">ssues relating to service </w:t>
      </w:r>
      <w:r w:rsidRPr="00171419">
        <w:t>encountered</w:t>
      </w:r>
      <w:r w:rsidR="009621BE" w:rsidRPr="00171419">
        <w:t xml:space="preserve"> whilst travelling</w:t>
      </w:r>
    </w:p>
    <w:p w14:paraId="1B3E4647" w14:textId="6623E2B7" w:rsidR="005D4037" w:rsidRPr="00171419" w:rsidRDefault="005D4037" w:rsidP="00D851D2">
      <w:pPr>
        <w:jc w:val="both"/>
      </w:pPr>
      <w:r w:rsidRPr="00171419">
        <w:lastRenderedPageBreak/>
        <w:t xml:space="preserve">Please note that to ensure timely and effective resolution, as well as identifying any systemic problem areas, any complaints raised </w:t>
      </w:r>
      <w:r w:rsidRPr="00171419">
        <w:rPr>
          <w:b/>
          <w:u w:val="single"/>
        </w:rPr>
        <w:t>must</w:t>
      </w:r>
      <w:r w:rsidRPr="00171419">
        <w:t xml:space="preserve"> include the detail outlined within the form below.  </w:t>
      </w:r>
    </w:p>
    <w:tbl>
      <w:tblPr>
        <w:tblStyle w:val="TableGrid"/>
        <w:tblW w:w="0" w:type="auto"/>
        <w:tblInd w:w="137" w:type="dxa"/>
        <w:tblLook w:val="04A0" w:firstRow="1" w:lastRow="0" w:firstColumn="1" w:lastColumn="0" w:noHBand="0" w:noVBand="1"/>
      </w:tblPr>
      <w:tblGrid>
        <w:gridCol w:w="8789"/>
      </w:tblGrid>
      <w:tr w:rsidR="005D4037" w14:paraId="5045B952" w14:textId="77777777" w:rsidTr="00171419">
        <w:tc>
          <w:tcPr>
            <w:tcW w:w="8789" w:type="dxa"/>
            <w:shd w:val="clear" w:color="auto" w:fill="D9E2F3" w:themeFill="accent5" w:themeFillTint="33"/>
          </w:tcPr>
          <w:p w14:paraId="1374DF14" w14:textId="5B6BCFEE" w:rsidR="00175AFC" w:rsidRDefault="00175AFC" w:rsidP="00171419">
            <w:pPr>
              <w:pStyle w:val="ListParagraph"/>
              <w:ind w:left="0"/>
              <w:jc w:val="center"/>
              <w:rPr>
                <w:b/>
              </w:rPr>
            </w:pPr>
            <w:r>
              <w:rPr>
                <w:b/>
              </w:rPr>
              <w:t>Complaints</w:t>
            </w:r>
          </w:p>
          <w:p w14:paraId="78B4EF1A" w14:textId="0617143D" w:rsidR="005D4037" w:rsidRDefault="005D4037" w:rsidP="00171419">
            <w:pPr>
              <w:pStyle w:val="ListParagraph"/>
              <w:ind w:left="0"/>
              <w:jc w:val="center"/>
              <w:rPr>
                <w:b/>
              </w:rPr>
            </w:pPr>
            <w:r>
              <w:rPr>
                <w:b/>
              </w:rPr>
              <w:t>Supporting Information Required</w:t>
            </w:r>
          </w:p>
        </w:tc>
      </w:tr>
      <w:tr w:rsidR="005D4037" w14:paraId="6A283E02" w14:textId="77777777" w:rsidTr="00D851D2">
        <w:tc>
          <w:tcPr>
            <w:tcW w:w="8789" w:type="dxa"/>
          </w:tcPr>
          <w:p w14:paraId="1DE368D1" w14:textId="77777777" w:rsidR="005D4037" w:rsidRPr="001D0193" w:rsidRDefault="005D4037" w:rsidP="00D851D2">
            <w:pPr>
              <w:ind w:right="95"/>
              <w:jc w:val="both"/>
              <w:rPr>
                <w:b/>
                <w:u w:val="single"/>
              </w:rPr>
            </w:pPr>
            <w:r w:rsidRPr="001D0193">
              <w:rPr>
                <w:b/>
                <w:u w:val="single"/>
              </w:rPr>
              <w:t>Booking Details, specifically:</w:t>
            </w:r>
          </w:p>
          <w:p w14:paraId="3838CE3A" w14:textId="77777777" w:rsidR="005D4037" w:rsidRDefault="005D4037" w:rsidP="00D851D2">
            <w:pPr>
              <w:ind w:right="95"/>
              <w:jc w:val="both"/>
            </w:pPr>
          </w:p>
          <w:p w14:paraId="764C58AA" w14:textId="77777777" w:rsidR="005D4037" w:rsidRDefault="005D4037" w:rsidP="00D851D2">
            <w:pPr>
              <w:ind w:right="95"/>
              <w:jc w:val="both"/>
            </w:pPr>
            <w:r>
              <w:t>Name of Traveller/Booker,</w:t>
            </w:r>
          </w:p>
          <w:p w14:paraId="69F26A8A" w14:textId="77777777" w:rsidR="005D4037" w:rsidRPr="00211CA7" w:rsidRDefault="005D4037" w:rsidP="00D851D2">
            <w:pPr>
              <w:ind w:right="95"/>
              <w:jc w:val="both"/>
              <w:rPr>
                <w:color w:val="000000" w:themeColor="text1"/>
              </w:rPr>
            </w:pPr>
            <w:r w:rsidRPr="00211CA7">
              <w:rPr>
                <w:color w:val="000000" w:themeColor="text1"/>
              </w:rPr>
              <w:t>Booking reference where applicable</w:t>
            </w:r>
            <w:r>
              <w:rPr>
                <w:color w:val="000000" w:themeColor="text1"/>
              </w:rPr>
              <w:t>,</w:t>
            </w:r>
          </w:p>
          <w:p w14:paraId="13EE28D8" w14:textId="77777777" w:rsidR="005D4037" w:rsidRDefault="005D4037" w:rsidP="00D851D2">
            <w:pPr>
              <w:ind w:right="95"/>
              <w:jc w:val="both"/>
            </w:pPr>
            <w:r>
              <w:t xml:space="preserve">Time, </w:t>
            </w:r>
          </w:p>
          <w:p w14:paraId="32A1B1D9" w14:textId="77777777" w:rsidR="005D4037" w:rsidRDefault="005D4037" w:rsidP="00D851D2">
            <w:pPr>
              <w:ind w:right="95"/>
              <w:jc w:val="both"/>
            </w:pPr>
            <w:r>
              <w:t xml:space="preserve">Date, </w:t>
            </w:r>
          </w:p>
          <w:p w14:paraId="0030A156" w14:textId="77777777" w:rsidR="005D4037" w:rsidRDefault="005D4037" w:rsidP="00D851D2">
            <w:pPr>
              <w:ind w:right="95"/>
              <w:jc w:val="both"/>
            </w:pPr>
            <w:r>
              <w:t xml:space="preserve">Flight Details, </w:t>
            </w:r>
          </w:p>
          <w:p w14:paraId="64AA0900" w14:textId="77777777" w:rsidR="005D4037" w:rsidRPr="00BD5754" w:rsidRDefault="005D4037" w:rsidP="00D851D2">
            <w:pPr>
              <w:ind w:right="95"/>
              <w:jc w:val="both"/>
            </w:pPr>
            <w:r>
              <w:t xml:space="preserve">Hotel Details </w:t>
            </w:r>
          </w:p>
        </w:tc>
      </w:tr>
      <w:tr w:rsidR="005D4037" w14:paraId="14482BB6" w14:textId="77777777" w:rsidTr="00D851D2">
        <w:tc>
          <w:tcPr>
            <w:tcW w:w="8789" w:type="dxa"/>
          </w:tcPr>
          <w:p w14:paraId="24DFC85E" w14:textId="77777777" w:rsidR="005D4037" w:rsidRPr="001D0193" w:rsidRDefault="005D4037" w:rsidP="00D851D2">
            <w:pPr>
              <w:pStyle w:val="ListParagraph"/>
              <w:ind w:left="0"/>
              <w:jc w:val="both"/>
              <w:rPr>
                <w:b/>
                <w:u w:val="single"/>
              </w:rPr>
            </w:pPr>
            <w:r w:rsidRPr="001D0193">
              <w:rPr>
                <w:b/>
                <w:u w:val="single"/>
              </w:rPr>
              <w:t>Contact Details, specifically:</w:t>
            </w:r>
          </w:p>
          <w:p w14:paraId="3816785E" w14:textId="77777777" w:rsidR="005D4037" w:rsidRDefault="005D4037" w:rsidP="00D851D2">
            <w:pPr>
              <w:pStyle w:val="ListParagraph"/>
              <w:ind w:left="0"/>
              <w:jc w:val="both"/>
            </w:pPr>
          </w:p>
          <w:p w14:paraId="51148D28" w14:textId="77777777" w:rsidR="005D4037" w:rsidRDefault="005D4037" w:rsidP="00D851D2">
            <w:pPr>
              <w:pStyle w:val="ListParagraph"/>
              <w:ind w:left="0"/>
              <w:jc w:val="both"/>
            </w:pPr>
            <w:r>
              <w:t xml:space="preserve">Name of Traveller/Booker, </w:t>
            </w:r>
          </w:p>
          <w:p w14:paraId="1C781DA9" w14:textId="77777777" w:rsidR="005D4037" w:rsidRDefault="005D4037" w:rsidP="00D851D2">
            <w:pPr>
              <w:pStyle w:val="ListParagraph"/>
              <w:ind w:left="0"/>
              <w:jc w:val="both"/>
            </w:pPr>
            <w:r>
              <w:t xml:space="preserve">Email (both who you emailed and the email address you emailed from), Phone number (both the number you called and the number you called from) </w:t>
            </w:r>
          </w:p>
          <w:p w14:paraId="4716A5F9" w14:textId="77777777" w:rsidR="005D4037" w:rsidRDefault="005D4037" w:rsidP="00D851D2">
            <w:pPr>
              <w:pStyle w:val="ListParagraph"/>
              <w:ind w:left="0"/>
              <w:jc w:val="both"/>
            </w:pPr>
          </w:p>
          <w:p w14:paraId="4AEA2988" w14:textId="77777777" w:rsidR="005D4037" w:rsidRPr="001D0193" w:rsidRDefault="005D4037" w:rsidP="00D851D2">
            <w:pPr>
              <w:pStyle w:val="ListParagraph"/>
              <w:ind w:left="0"/>
              <w:jc w:val="both"/>
            </w:pPr>
            <w:r>
              <w:t xml:space="preserve">Name of the agent you spoke to on the phone/emailed </w:t>
            </w:r>
          </w:p>
        </w:tc>
      </w:tr>
      <w:tr w:rsidR="005D4037" w14:paraId="4AC01004" w14:textId="77777777" w:rsidTr="00D851D2">
        <w:tc>
          <w:tcPr>
            <w:tcW w:w="8789" w:type="dxa"/>
          </w:tcPr>
          <w:p w14:paraId="2FC1AEC6" w14:textId="77777777" w:rsidR="005D4037" w:rsidRPr="001D0193" w:rsidRDefault="005D4037" w:rsidP="00D851D2">
            <w:pPr>
              <w:pStyle w:val="ListParagraph"/>
              <w:ind w:left="0"/>
              <w:jc w:val="both"/>
              <w:rPr>
                <w:b/>
                <w:u w:val="single"/>
              </w:rPr>
            </w:pPr>
            <w:r w:rsidRPr="001D0193">
              <w:rPr>
                <w:b/>
                <w:u w:val="single"/>
              </w:rPr>
              <w:t>Screenshot Evidence of Online Booking Tool:</w:t>
            </w:r>
          </w:p>
          <w:p w14:paraId="345AAA9C" w14:textId="77777777" w:rsidR="005D4037" w:rsidRDefault="005D4037" w:rsidP="00D851D2">
            <w:pPr>
              <w:pStyle w:val="ListParagraph"/>
              <w:ind w:left="0"/>
              <w:jc w:val="both"/>
              <w:rPr>
                <w:u w:val="single"/>
              </w:rPr>
            </w:pPr>
          </w:p>
          <w:p w14:paraId="155003DB" w14:textId="77777777" w:rsidR="005D4037" w:rsidRDefault="005D4037" w:rsidP="00D851D2">
            <w:pPr>
              <w:pStyle w:val="ListParagraph"/>
              <w:ind w:left="0"/>
              <w:jc w:val="both"/>
            </w:pPr>
            <w:r>
              <w:t xml:space="preserve">If your complaint is regarding the booking tool or the elements within the tool, please ensure that you screenshot the issue where possible.  </w:t>
            </w:r>
          </w:p>
          <w:p w14:paraId="39B0B297" w14:textId="77777777" w:rsidR="005D4037" w:rsidRPr="001D0193" w:rsidRDefault="005D4037" w:rsidP="00D851D2">
            <w:pPr>
              <w:pStyle w:val="ListParagraph"/>
              <w:ind w:left="0"/>
              <w:jc w:val="both"/>
            </w:pPr>
            <w:r>
              <w:t xml:space="preserve">If your complaint or query is regarding a price match – please refer to the price match guidance in the first instance. </w:t>
            </w:r>
          </w:p>
        </w:tc>
      </w:tr>
    </w:tbl>
    <w:p w14:paraId="781B2200" w14:textId="77777777" w:rsidR="00D851D2" w:rsidRPr="002158C4" w:rsidRDefault="00D851D2" w:rsidP="00D851D2">
      <w:pPr>
        <w:jc w:val="both"/>
        <w:rPr>
          <w:b/>
          <w:i/>
        </w:rPr>
      </w:pPr>
    </w:p>
    <w:p w14:paraId="0A6360EE" w14:textId="6F3C51CD" w:rsidR="00D851D2" w:rsidRPr="002158C4" w:rsidRDefault="00D851D2" w:rsidP="00D851D2">
      <w:pPr>
        <w:jc w:val="both"/>
        <w:rPr>
          <w:b/>
          <w:u w:val="single"/>
        </w:rPr>
      </w:pPr>
      <w:r w:rsidRPr="002158C4">
        <w:rPr>
          <w:b/>
          <w:u w:val="single"/>
        </w:rPr>
        <w:t>Complaint Response Times:</w:t>
      </w:r>
    </w:p>
    <w:p w14:paraId="0D183F25" w14:textId="7E39ACBA" w:rsidR="00F21BD9" w:rsidRPr="00375549" w:rsidRDefault="00F21BD9" w:rsidP="00D851D2">
      <w:pPr>
        <w:jc w:val="both"/>
        <w:rPr>
          <w:b/>
        </w:rPr>
      </w:pPr>
      <w:r>
        <w:t xml:space="preserve">Diversity will acknowledge receipt of the complaint in </w:t>
      </w:r>
      <w:r w:rsidRPr="00375549">
        <w:rPr>
          <w:u w:val="single"/>
        </w:rPr>
        <w:t>24 hours</w:t>
      </w:r>
      <w:r>
        <w:t xml:space="preserve"> with a full response to concerns raised within </w:t>
      </w:r>
      <w:r w:rsidRPr="00375549">
        <w:rPr>
          <w:u w:val="single"/>
        </w:rPr>
        <w:t>7 working days (emergencies shall be dealt with as a matter of urgency 24/7)</w:t>
      </w:r>
      <w:r>
        <w:t xml:space="preserve">.  Please note that the before mentioned complaint response times are for Monday-Friday 0845am-1730pm, excluding UK Bank Holidays.  If a complaint is received on a weekend or out of hours, it will be acknowledged within 24 hours of reopening and resolved within 7 working days of the reopening date.  Where further detail is required from University staff, it is asked that you provide this detail within </w:t>
      </w:r>
      <w:r w:rsidRPr="00375549">
        <w:rPr>
          <w:u w:val="single"/>
        </w:rPr>
        <w:t>48 hours</w:t>
      </w:r>
      <w:r>
        <w:t xml:space="preserve"> of request in order that we can actively investigate</w:t>
      </w:r>
      <w:r w:rsidRPr="00375549">
        <w:rPr>
          <w:b/>
        </w:rPr>
        <w:t>.</w:t>
      </w:r>
    </w:p>
    <w:p w14:paraId="24A92E05" w14:textId="57A6CA3A" w:rsidR="00D851D2" w:rsidRPr="002158C4" w:rsidRDefault="00D851D2" w:rsidP="00D851D2">
      <w:pPr>
        <w:jc w:val="both"/>
        <w:rPr>
          <w:b/>
          <w:u w:val="single"/>
        </w:rPr>
      </w:pPr>
      <w:r w:rsidRPr="002158C4">
        <w:rPr>
          <w:b/>
          <w:u w:val="single"/>
        </w:rPr>
        <w:t xml:space="preserve">Contact for Complaints: </w:t>
      </w:r>
    </w:p>
    <w:p w14:paraId="2D822023" w14:textId="4A2B5F27" w:rsidR="00D851D2" w:rsidRPr="00171419" w:rsidRDefault="00D851D2" w:rsidP="00171419">
      <w:pPr>
        <w:pStyle w:val="ListParagraph"/>
        <w:numPr>
          <w:ilvl w:val="0"/>
          <w:numId w:val="27"/>
        </w:numPr>
        <w:pBdr>
          <w:top w:val="single" w:sz="4" w:space="1" w:color="auto"/>
          <w:left w:val="single" w:sz="4" w:space="1" w:color="auto"/>
          <w:bottom w:val="single" w:sz="4" w:space="1" w:color="auto"/>
          <w:right w:val="single" w:sz="4" w:space="1" w:color="auto"/>
        </w:pBdr>
        <w:shd w:val="clear" w:color="auto" w:fill="D9E2F3" w:themeFill="accent5" w:themeFillTint="33"/>
        <w:jc w:val="both"/>
        <w:rPr>
          <w:rStyle w:val="Hyperlink"/>
          <w:b/>
          <w:color w:val="auto"/>
          <w:u w:val="none"/>
        </w:rPr>
      </w:pPr>
      <w:r w:rsidRPr="00D851D2">
        <w:rPr>
          <w:rStyle w:val="Hyperlink"/>
          <w:b/>
          <w:color w:val="auto"/>
          <w:u w:val="none"/>
        </w:rPr>
        <w:fldChar w:fldCharType="begin"/>
      </w:r>
      <w:r w:rsidRPr="00171419">
        <w:rPr>
          <w:rStyle w:val="Hyperlink"/>
          <w:b/>
          <w:color w:val="auto"/>
          <w:u w:val="none"/>
        </w:rPr>
        <w:instrText xml:space="preserve"> HYPERLINK "mailto:CUSTOMERCARE@DIVERSITYTRAVEL.COM</w:instrText>
      </w:r>
    </w:p>
    <w:p w14:paraId="7417A718" w14:textId="77777777" w:rsidR="00D851D2" w:rsidRPr="00171419" w:rsidRDefault="00D851D2" w:rsidP="00171419">
      <w:pPr>
        <w:pStyle w:val="ListParagraph"/>
        <w:numPr>
          <w:ilvl w:val="0"/>
          <w:numId w:val="27"/>
        </w:numPr>
        <w:pBdr>
          <w:top w:val="single" w:sz="4" w:space="1" w:color="auto"/>
          <w:left w:val="single" w:sz="4" w:space="1" w:color="auto"/>
          <w:bottom w:val="single" w:sz="4" w:space="1" w:color="auto"/>
          <w:right w:val="single" w:sz="4" w:space="1" w:color="auto"/>
        </w:pBdr>
        <w:shd w:val="clear" w:color="auto" w:fill="D9E2F3" w:themeFill="accent5" w:themeFillTint="33"/>
        <w:jc w:val="both"/>
        <w:rPr>
          <w:rStyle w:val="Hyperlink"/>
          <w:b/>
          <w:color w:val="auto"/>
          <w:u w:val="none"/>
        </w:rPr>
      </w:pPr>
      <w:r w:rsidRPr="00171419">
        <w:rPr>
          <w:rStyle w:val="Hyperlink"/>
          <w:b/>
          <w:color w:val="auto"/>
          <w:u w:val="none"/>
        </w:rPr>
        <w:instrText xml:space="preserve">" </w:instrText>
      </w:r>
      <w:r w:rsidRPr="00D851D2">
        <w:rPr>
          <w:rStyle w:val="Hyperlink"/>
          <w:b/>
          <w:color w:val="auto"/>
          <w:u w:val="none"/>
        </w:rPr>
        <w:fldChar w:fldCharType="separate"/>
      </w:r>
      <w:r w:rsidRPr="00171419">
        <w:rPr>
          <w:rStyle w:val="Hyperlink"/>
          <w:b/>
          <w:color w:val="auto"/>
          <w:u w:val="none"/>
        </w:rPr>
        <w:t>CUSTOMERCARE@DIVERSITYTRAVEL.COM</w:t>
      </w:r>
    </w:p>
    <w:p w14:paraId="587655B9" w14:textId="0FD753C6" w:rsidR="00171419" w:rsidRPr="00171419" w:rsidRDefault="00D851D2" w:rsidP="00171419">
      <w:pPr>
        <w:pStyle w:val="ListParagraph"/>
        <w:numPr>
          <w:ilvl w:val="0"/>
          <w:numId w:val="27"/>
        </w:numPr>
        <w:pBdr>
          <w:top w:val="single" w:sz="4" w:space="1" w:color="auto"/>
          <w:left w:val="single" w:sz="4" w:space="1" w:color="auto"/>
          <w:bottom w:val="single" w:sz="4" w:space="1" w:color="auto"/>
          <w:right w:val="single" w:sz="4" w:space="1" w:color="auto"/>
        </w:pBdr>
        <w:shd w:val="clear" w:color="auto" w:fill="D9E2F3" w:themeFill="accent5" w:themeFillTint="33"/>
        <w:rPr>
          <w:b/>
        </w:rPr>
      </w:pPr>
      <w:r w:rsidRPr="00D851D2">
        <w:rPr>
          <w:rStyle w:val="Hyperlink"/>
          <w:b/>
          <w:color w:val="auto"/>
          <w:u w:val="none"/>
        </w:rPr>
        <w:fldChar w:fldCharType="end"/>
      </w:r>
      <w:r w:rsidRPr="00D851D2">
        <w:rPr>
          <w:rStyle w:val="Hyperlink"/>
          <w:b/>
          <w:color w:val="auto"/>
          <w:u w:val="none"/>
        </w:rPr>
        <w:t xml:space="preserve">CC IN: </w:t>
      </w:r>
      <w:r w:rsidR="00797D12">
        <w:rPr>
          <w:rStyle w:val="Hyperlink"/>
          <w:b/>
          <w:color w:val="auto"/>
          <w:u w:val="none"/>
        </w:rPr>
        <w:t>Louise.Connolly@ed.ac.uk</w:t>
      </w:r>
    </w:p>
    <w:p w14:paraId="16C27F9F" w14:textId="2EFB3764" w:rsidR="00F21BD9" w:rsidRPr="002158C4" w:rsidRDefault="00171419" w:rsidP="00D851D2">
      <w:pPr>
        <w:jc w:val="both"/>
        <w:rPr>
          <w:b/>
          <w:u w:val="single"/>
        </w:rPr>
      </w:pPr>
      <w:r>
        <w:rPr>
          <w:b/>
          <w:u w:val="single"/>
        </w:rPr>
        <w:t>Logging &amp; Investigation of Complaints</w:t>
      </w:r>
      <w:r w:rsidR="002158C4" w:rsidRPr="002158C4">
        <w:rPr>
          <w:b/>
          <w:u w:val="single"/>
        </w:rPr>
        <w:t>:</w:t>
      </w:r>
    </w:p>
    <w:p w14:paraId="6EA38F25" w14:textId="1AA63FA0" w:rsidR="00F21BD9" w:rsidRDefault="00F21BD9" w:rsidP="00D851D2">
      <w:pPr>
        <w:jc w:val="both"/>
      </w:pPr>
      <w:r>
        <w:t xml:space="preserve">Complaints will be logged by Diversity Travel and reviewed </w:t>
      </w:r>
      <w:r w:rsidR="00797D12">
        <w:t>regularly</w:t>
      </w:r>
      <w:r>
        <w:t xml:space="preserve"> with the University, who will, through being copied in to complaint emails, ensure accurate comparison.  This will be to ensure that complaints are being handled and resolved in a timely manner, as well as identifying and addressing any issues or problems which require wider intervention such as technology/process changes.  Complaints may be made by either the traveller or the booker. </w:t>
      </w:r>
    </w:p>
    <w:p w14:paraId="4350BD9F" w14:textId="3D210914" w:rsidR="005D4037" w:rsidRDefault="005D4037" w:rsidP="00D851D2">
      <w:pPr>
        <w:jc w:val="both"/>
      </w:pPr>
      <w:r>
        <w:t xml:space="preserve">Where complaint investigation confirms that Diversity is at fault, Diversity shall provide a detailed outline of corrective actions.  Where these issues are repeated or indicate a systemic issue, this will </w:t>
      </w:r>
      <w:r>
        <w:lastRenderedPageBreak/>
        <w:t xml:space="preserve">immediately be escalated to Diversity Travel Senior Management for action measured against a specified timeline. </w:t>
      </w:r>
    </w:p>
    <w:p w14:paraId="1D5E026D" w14:textId="4BAA3820" w:rsidR="005D4037" w:rsidRPr="002158C4" w:rsidRDefault="005D4037" w:rsidP="00D851D2">
      <w:pPr>
        <w:jc w:val="both"/>
        <w:rPr>
          <w:b/>
        </w:rPr>
      </w:pPr>
      <w:r w:rsidRPr="002158C4">
        <w:rPr>
          <w:b/>
        </w:rPr>
        <w:t xml:space="preserve">Please note that any complaints raised must be raised to Diversity Travel within 10-14 days of the complaint or 21 days if you are currently on business travel. Unfortunately, complaints raised after the afore-mentioned time frames </w:t>
      </w:r>
      <w:r w:rsidR="002158C4" w:rsidRPr="002158C4">
        <w:rPr>
          <w:b/>
        </w:rPr>
        <w:t>cannot</w:t>
      </w:r>
      <w:r w:rsidRPr="002158C4">
        <w:rPr>
          <w:b/>
        </w:rPr>
        <w:t xml:space="preserve"> be reported against the service level agreement. </w:t>
      </w:r>
    </w:p>
    <w:p w14:paraId="003A7B1D" w14:textId="394B5673" w:rsidR="005D4037" w:rsidRDefault="005D4037" w:rsidP="00D851D2">
      <w:pPr>
        <w:jc w:val="both"/>
      </w:pPr>
      <w:r>
        <w:t xml:space="preserve">Where complaint investigation confirms that Diversity is at fault, Diversity shall provide a detailed outline of corrective actions.  Where these issues are repeated or indicate a systemic issue, this will immediately be escalated to Diversity Travel Senior Management for action measured against a specified timeline. </w:t>
      </w:r>
    </w:p>
    <w:p w14:paraId="2530A1FF" w14:textId="07843DB9" w:rsidR="00D851D2" w:rsidRPr="00171419" w:rsidRDefault="005D4037" w:rsidP="00D851D2">
      <w:pPr>
        <w:jc w:val="both"/>
      </w:pPr>
      <w:r w:rsidRPr="00171419">
        <w:rPr>
          <w:u w:val="single"/>
        </w:rPr>
        <w:t>P</w:t>
      </w:r>
      <w:r w:rsidR="00171419" w:rsidRPr="00171419">
        <w:rPr>
          <w:u w:val="single"/>
        </w:rPr>
        <w:t>lease note that any complaint</w:t>
      </w:r>
      <w:r w:rsidRPr="00171419">
        <w:rPr>
          <w:u w:val="single"/>
        </w:rPr>
        <w:t xml:space="preserve"> made to or regarding Diversity shall not be </w:t>
      </w:r>
      <w:r w:rsidR="00171419">
        <w:rPr>
          <w:u w:val="single"/>
        </w:rPr>
        <w:t xml:space="preserve">considered </w:t>
      </w:r>
      <w:r w:rsidRPr="00171419">
        <w:rPr>
          <w:u w:val="single"/>
        </w:rPr>
        <w:t>if the nature of the complaint is outside of the reasonable control of Diversity, for example airline cancellations or delays</w:t>
      </w:r>
      <w:r w:rsidRPr="00171419">
        <w:t xml:space="preserve">. </w:t>
      </w:r>
    </w:p>
    <w:p w14:paraId="68D0450D" w14:textId="275C9D44" w:rsidR="00D851D2" w:rsidRDefault="00D851D2" w:rsidP="00D851D2">
      <w:pPr>
        <w:pStyle w:val="ListParagraph"/>
        <w:numPr>
          <w:ilvl w:val="0"/>
          <w:numId w:val="16"/>
        </w:numPr>
        <w:jc w:val="both"/>
        <w:rPr>
          <w:b/>
          <w:color w:val="4472C4" w:themeColor="accent5"/>
          <w:sz w:val="24"/>
        </w:rPr>
      </w:pPr>
      <w:r w:rsidRPr="002158C4">
        <w:rPr>
          <w:b/>
          <w:color w:val="4472C4" w:themeColor="accent5"/>
          <w:sz w:val="24"/>
        </w:rPr>
        <w:t>Monitoring</w:t>
      </w:r>
      <w:r w:rsidR="002158C4" w:rsidRPr="002158C4">
        <w:rPr>
          <w:b/>
          <w:color w:val="4472C4" w:themeColor="accent5"/>
          <w:sz w:val="24"/>
        </w:rPr>
        <w:t xml:space="preserve"> </w:t>
      </w:r>
      <w:r w:rsidR="00CC1FBC">
        <w:rPr>
          <w:b/>
          <w:color w:val="4472C4" w:themeColor="accent5"/>
          <w:sz w:val="24"/>
        </w:rPr>
        <w:t xml:space="preserve">Contract Performance </w:t>
      </w:r>
    </w:p>
    <w:p w14:paraId="460B8D19" w14:textId="5E919001" w:rsidR="00CC1FBC" w:rsidRPr="002158C4" w:rsidRDefault="00CC1FBC" w:rsidP="00CC1FBC">
      <w:pPr>
        <w:jc w:val="both"/>
      </w:pPr>
      <w:r>
        <w:t xml:space="preserve">The Procurement Office will be </w:t>
      </w:r>
      <w:r w:rsidRPr="002158C4">
        <w:t xml:space="preserve">tracking </w:t>
      </w:r>
      <w:r>
        <w:t xml:space="preserve">contract </w:t>
      </w:r>
      <w:r w:rsidRPr="002158C4">
        <w:t xml:space="preserve">performance </w:t>
      </w:r>
      <w:r w:rsidR="00797D12">
        <w:t>regularly</w:t>
      </w:r>
      <w:bookmarkStart w:id="0" w:name="_GoBack"/>
      <w:bookmarkEnd w:id="0"/>
      <w:r>
        <w:t xml:space="preserve"> in line with the</w:t>
      </w:r>
      <w:r w:rsidRPr="002158C4">
        <w:t xml:space="preserve"> performance measures </w:t>
      </w:r>
      <w:r>
        <w:t>(</w:t>
      </w:r>
      <w:r w:rsidRPr="002158C4">
        <w:t>outlined in Appendix A</w:t>
      </w:r>
      <w:r>
        <w:t>),</w:t>
      </w:r>
      <w:r w:rsidRPr="00CC1FBC">
        <w:rPr>
          <w:b/>
        </w:rPr>
        <w:t xml:space="preserve"> along with the volume and root causes of </w:t>
      </w:r>
      <w:r w:rsidRPr="00CC1FBC">
        <w:rPr>
          <w:b/>
          <w:u w:val="single"/>
        </w:rPr>
        <w:t>all</w:t>
      </w:r>
      <w:r w:rsidRPr="00CC1FBC">
        <w:rPr>
          <w:b/>
        </w:rPr>
        <w:t xml:space="preserve"> escalations and complaints received.</w:t>
      </w:r>
    </w:p>
    <w:p w14:paraId="5253A4DA" w14:textId="77777777" w:rsidR="002158C4" w:rsidRDefault="00D851D2" w:rsidP="00D851D2">
      <w:pPr>
        <w:jc w:val="both"/>
      </w:pPr>
      <w:r>
        <w:t xml:space="preserve">Please note that Escalations and Complaints regarding response times must be cognisant of the service levels set out in Appendix A.  </w:t>
      </w:r>
    </w:p>
    <w:p w14:paraId="1007611D" w14:textId="18ECDFD5" w:rsidR="00D851D2" w:rsidRPr="00D851D2" w:rsidRDefault="00D851D2" w:rsidP="00D851D2">
      <w:pPr>
        <w:jc w:val="both"/>
      </w:pPr>
      <w:r>
        <w:t>For avoidance of doubt, the timelines below will apply from the</w:t>
      </w:r>
      <w:r w:rsidRPr="00E02D96">
        <w:t xml:space="preserve"> initial</w:t>
      </w:r>
      <w:r>
        <w:t xml:space="preserve"> request </w:t>
      </w:r>
      <w:r w:rsidRPr="00D41CBC">
        <w:t>or</w:t>
      </w:r>
      <w:r>
        <w:t xml:space="preserve"> </w:t>
      </w:r>
      <w:r w:rsidRPr="00E02D96">
        <w:t>latest iteration</w:t>
      </w:r>
      <w:r w:rsidRPr="00F21BD9">
        <w:t xml:space="preserve"> </w:t>
      </w:r>
      <w:r w:rsidRPr="00D41CBC">
        <w:t>of a</w:t>
      </w:r>
      <w:r w:rsidRPr="00F21BD9">
        <w:t xml:space="preserve"> </w:t>
      </w:r>
      <w:r w:rsidRPr="00D41CBC">
        <w:t>request</w:t>
      </w:r>
      <w:r w:rsidRPr="00F21BD9">
        <w:t xml:space="preserve"> </w:t>
      </w:r>
      <w:r>
        <w:t xml:space="preserve">if the itinerary is amended. </w:t>
      </w:r>
    </w:p>
    <w:p w14:paraId="7D7ACFD7" w14:textId="651D81B0" w:rsidR="00D851D2" w:rsidRPr="00CC1FBC" w:rsidRDefault="00CC1FBC" w:rsidP="00D851D2">
      <w:pPr>
        <w:pStyle w:val="ListParagraph"/>
        <w:numPr>
          <w:ilvl w:val="0"/>
          <w:numId w:val="16"/>
        </w:numPr>
        <w:jc w:val="both"/>
        <w:rPr>
          <w:b/>
          <w:color w:val="4472C4" w:themeColor="accent5"/>
          <w:sz w:val="24"/>
        </w:rPr>
      </w:pPr>
      <w:r w:rsidRPr="00CC1FBC">
        <w:rPr>
          <w:b/>
          <w:noProof/>
          <w:color w:val="4472C4" w:themeColor="accent5"/>
          <w:sz w:val="24"/>
          <w:lang w:eastAsia="en-GB"/>
        </w:rPr>
        <mc:AlternateContent>
          <mc:Choice Requires="wps">
            <w:drawing>
              <wp:anchor distT="45720" distB="45720" distL="114300" distR="114300" simplePos="0" relativeHeight="251661312" behindDoc="0" locked="0" layoutInCell="1" allowOverlap="1" wp14:anchorId="17118512" wp14:editId="380538F2">
                <wp:simplePos x="0" y="0"/>
                <wp:positionH relativeFrom="margin">
                  <wp:posOffset>-635</wp:posOffset>
                </wp:positionH>
                <wp:positionV relativeFrom="paragraph">
                  <wp:posOffset>332105</wp:posOffset>
                </wp:positionV>
                <wp:extent cx="5734685" cy="2212975"/>
                <wp:effectExtent l="0" t="0" r="18415" b="158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685" cy="2212975"/>
                        </a:xfrm>
                        <a:prstGeom prst="rect">
                          <a:avLst/>
                        </a:prstGeom>
                        <a:solidFill>
                          <a:schemeClr val="accent4">
                            <a:lumMod val="40000"/>
                            <a:lumOff val="60000"/>
                          </a:schemeClr>
                        </a:solidFill>
                        <a:ln w="9525">
                          <a:solidFill>
                            <a:srgbClr val="000000"/>
                          </a:solidFill>
                          <a:miter lim="800000"/>
                          <a:headEnd/>
                          <a:tailEnd/>
                        </a:ln>
                      </wps:spPr>
                      <wps:txbx>
                        <w:txbxContent>
                          <w:p w14:paraId="3260F1BE" w14:textId="77777777" w:rsidR="00D851D2" w:rsidRPr="00D851D2" w:rsidRDefault="00D851D2" w:rsidP="00D851D2">
                            <w:pPr>
                              <w:jc w:val="center"/>
                              <w:rPr>
                                <w:b/>
                                <w:u w:val="single"/>
                              </w:rPr>
                            </w:pPr>
                            <w:r w:rsidRPr="00D851D2">
                              <w:rPr>
                                <w:b/>
                                <w:u w:val="single"/>
                              </w:rPr>
                              <w:t>Who Should You Contact in Case of Emergency?</w:t>
                            </w:r>
                          </w:p>
                          <w:p w14:paraId="4C26C842" w14:textId="77777777" w:rsidR="00D851D2" w:rsidRDefault="00D851D2" w:rsidP="00D851D2">
                            <w:pPr>
                              <w:jc w:val="center"/>
                            </w:pPr>
                            <w:r>
                              <w:t xml:space="preserve">Please note that escalations should not be confused with the 24 hour emergency support line – this line should only be utilised in the case of a </w:t>
                            </w:r>
                            <w:r w:rsidRPr="002158C4">
                              <w:rPr>
                                <w:b/>
                              </w:rPr>
                              <w:t>real emergency</w:t>
                            </w:r>
                            <w:r w:rsidRPr="002158C4">
                              <w:t xml:space="preserve"> </w:t>
                            </w:r>
                            <w:r>
                              <w:t>(i.e. Issues arising during travel, urgent/emergency requests such as travel within 72 hours and where travel must be booked out of hours where the online booking tool cannot be utilised, assistance whilst travelling such as when arriving at hotel or airport).  Failing to utilise this line correctly results in genuine emergencies being unable to gain resolve or assistance.</w:t>
                            </w:r>
                          </w:p>
                          <w:p w14:paraId="06DD7BB3" w14:textId="77777777" w:rsidR="00D851D2" w:rsidRDefault="00D851D2" w:rsidP="00D851D2">
                            <w:pPr>
                              <w:jc w:val="center"/>
                            </w:pPr>
                            <w:r>
                              <w:t>The 24/7 Emergency Line Contact Number is:</w:t>
                            </w:r>
                          </w:p>
                          <w:p w14:paraId="0214930D" w14:textId="3CC61694" w:rsidR="00D851D2" w:rsidRPr="00D851D2" w:rsidRDefault="00D851D2" w:rsidP="00D851D2">
                            <w:pPr>
                              <w:ind w:right="95"/>
                              <w:jc w:val="center"/>
                              <w:rPr>
                                <w:b/>
                                <w:sz w:val="28"/>
                              </w:rPr>
                            </w:pPr>
                            <w:r w:rsidRPr="00E02D96">
                              <w:rPr>
                                <w:b/>
                                <w:sz w:val="28"/>
                                <w:lang w:val="en-US"/>
                              </w:rPr>
                              <w:t>0161 302 5403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7118512" id="_x0000_t202" coordsize="21600,21600" o:spt="202" path="m,l,21600r21600,l21600,xe">
                <v:stroke joinstyle="miter"/>
                <v:path gradientshapeok="t" o:connecttype="rect"/>
              </v:shapetype>
              <v:shape id="Text Box 2" o:spid="_x0000_s1026" type="#_x0000_t202" style="position:absolute;left:0;text-align:left;margin-left:-.05pt;margin-top:26.15pt;width:451.55pt;height:174.2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" fillcolor="#ffe599 [1303]">
                <v:textbox style="mso-fit-shape-to-text:t">
                  <w:txbxContent>
                    <w:p w14:paraId="3260F1BE" w14:textId="77777777" w:rsidR="00D851D2" w:rsidRPr="00D851D2" w:rsidRDefault="00D851D2" w:rsidP="00D851D2">
                      <w:pPr>
                        <w:jc w:val="center"/>
                        <w:rPr>
                          <w:b/>
                          <w:u w:val="single"/>
                        </w:rPr>
                      </w:pPr>
                      <w:r w:rsidRPr="00D851D2">
                        <w:rPr>
                          <w:b/>
                          <w:u w:val="single"/>
                        </w:rPr>
                        <w:t>Who Should You Contact in Case of Emergency?</w:t>
                      </w:r>
                    </w:p>
                    <w:p w14:paraId="4C26C842" w14:textId="77777777" w:rsidR="00D851D2" w:rsidRDefault="00D851D2" w:rsidP="00D851D2">
                      <w:pPr>
                        <w:jc w:val="center"/>
                      </w:pPr>
                      <w:r>
                        <w:t xml:space="preserve">Please note that escalations should not be confused with the 24 hour emergency support line – this line should only be utilised in the case of a </w:t>
                      </w:r>
                      <w:r w:rsidRPr="002158C4">
                        <w:rPr>
                          <w:b/>
                        </w:rPr>
                        <w:t>real emergency</w:t>
                      </w:r>
                      <w:r w:rsidRPr="002158C4">
                        <w:t xml:space="preserve"> </w:t>
                      </w:r>
                      <w:r>
                        <w:t>(i.e. Issues arising during travel, urgent/emergency requests such as travel within 72 hours and where travel must be booked out of hours where the online booking tool cannot be utilised, assistance whilst travelling such as when arriving at hotel or airport).  Failing to utilise this line correctly results in genuine emergencies being unable to gain resolve or assistance.</w:t>
                      </w:r>
                    </w:p>
                    <w:p w14:paraId="06DD7BB3" w14:textId="77777777" w:rsidR="00D851D2" w:rsidRDefault="00D851D2" w:rsidP="00D851D2">
                      <w:pPr>
                        <w:jc w:val="center"/>
                      </w:pPr>
                      <w:r>
                        <w:t>The 24/7 Emergency Line Contact Number is:</w:t>
                      </w:r>
                    </w:p>
                    <w:p w14:paraId="0214930D" w14:textId="3CC61694" w:rsidR="00D851D2" w:rsidRPr="00D851D2" w:rsidRDefault="00D851D2" w:rsidP="00D851D2">
                      <w:pPr>
                        <w:ind w:right="95"/>
                        <w:jc w:val="center"/>
                        <w:rPr>
                          <w:b/>
                          <w:sz w:val="28"/>
                        </w:rPr>
                      </w:pPr>
                      <w:r w:rsidRPr="00E02D96">
                        <w:rPr>
                          <w:b/>
                          <w:sz w:val="28"/>
                          <w:lang w:val="en-US"/>
                        </w:rPr>
                        <w:t>0161 302 5403</w:t>
                      </w:r>
                    </w:p>
                  </w:txbxContent>
                </v:textbox>
                <w10:wrap type="square" anchorx="margin"/>
              </v:shape>
            </w:pict>
          </mc:Fallback>
        </mc:AlternateContent>
      </w:r>
      <w:r w:rsidR="00D851D2" w:rsidRPr="00CC1FBC">
        <w:rPr>
          <w:b/>
          <w:color w:val="4472C4" w:themeColor="accent5"/>
          <w:sz w:val="24"/>
        </w:rPr>
        <w:t xml:space="preserve">Other </w:t>
      </w:r>
      <w:r w:rsidR="002158C4" w:rsidRPr="00CC1FBC">
        <w:rPr>
          <w:b/>
          <w:color w:val="4472C4" w:themeColor="accent5"/>
          <w:sz w:val="24"/>
        </w:rPr>
        <w:t>Q</w:t>
      </w:r>
      <w:r w:rsidR="00D851D2" w:rsidRPr="00CC1FBC">
        <w:rPr>
          <w:b/>
          <w:color w:val="4472C4" w:themeColor="accent5"/>
          <w:sz w:val="24"/>
        </w:rPr>
        <w:t>ueries regarding Travel</w:t>
      </w:r>
    </w:p>
    <w:p w14:paraId="55C3684F" w14:textId="54B34C16" w:rsidR="00D851D2" w:rsidRDefault="00D851D2" w:rsidP="00D851D2">
      <w:pPr>
        <w:jc w:val="both"/>
      </w:pPr>
      <w:r>
        <w:t>For any web interface issues please, in the first instance, refer to the FAQs or contact Diversity Travel helpline.</w:t>
      </w:r>
    </w:p>
    <w:p w14:paraId="0B63D5F8" w14:textId="3B35BA8F" w:rsidR="00D851D2" w:rsidRPr="002158C4" w:rsidRDefault="005D4037" w:rsidP="00D851D2">
      <w:pPr>
        <w:jc w:val="both"/>
        <w:rPr>
          <w:b/>
        </w:rPr>
      </w:pPr>
      <w:r w:rsidRPr="00D851D2">
        <w:t xml:space="preserve">Please note that any </w:t>
      </w:r>
      <w:r w:rsidR="00D851D2" w:rsidRPr="00D851D2">
        <w:t>queries or complaints</w:t>
      </w:r>
      <w:r w:rsidRPr="00D851D2">
        <w:t xml:space="preserve"> relating to the Sustainable Travel Policy or the impacts of such policy should be raised within the University as opposed to with Diversity Travel.  If you have a query regarding policy, please contact: </w:t>
      </w:r>
      <w:r w:rsidR="00375549" w:rsidRPr="002158C4">
        <w:rPr>
          <w:b/>
        </w:rPr>
        <w:t>S</w:t>
      </w:r>
      <w:r w:rsidRPr="002158C4">
        <w:rPr>
          <w:b/>
        </w:rPr>
        <w:t>RS.Department@ed.ac.uk</w:t>
      </w:r>
    </w:p>
    <w:p w14:paraId="72F6611D" w14:textId="70F8949C" w:rsidR="00D851D2" w:rsidRDefault="00D851D2" w:rsidP="00D851D2">
      <w:pPr>
        <w:jc w:val="both"/>
        <w:rPr>
          <w:b/>
          <w:u w:val="single"/>
        </w:rPr>
      </w:pPr>
    </w:p>
    <w:p w14:paraId="0B6A2747" w14:textId="027172FD" w:rsidR="00D851D2" w:rsidRDefault="00D851D2" w:rsidP="00D851D2">
      <w:pPr>
        <w:jc w:val="both"/>
        <w:rPr>
          <w:b/>
          <w:u w:val="single"/>
        </w:rPr>
      </w:pPr>
    </w:p>
    <w:p w14:paraId="4A6419C2" w14:textId="34A7C56B" w:rsidR="00D851D2" w:rsidRPr="00CC1FBC" w:rsidRDefault="002158C4" w:rsidP="002158C4">
      <w:pPr>
        <w:jc w:val="both"/>
        <w:rPr>
          <w:b/>
          <w:color w:val="4472C4" w:themeColor="accent5"/>
          <w:sz w:val="24"/>
        </w:rPr>
      </w:pPr>
      <w:r w:rsidRPr="00CC1FBC">
        <w:rPr>
          <w:b/>
          <w:color w:val="4472C4" w:themeColor="accent5"/>
          <w:sz w:val="24"/>
        </w:rPr>
        <w:lastRenderedPageBreak/>
        <w:t>Appendix A:</w:t>
      </w:r>
      <w:r w:rsidR="00CC1FBC">
        <w:rPr>
          <w:b/>
          <w:color w:val="4472C4" w:themeColor="accent5"/>
          <w:sz w:val="24"/>
        </w:rPr>
        <w:t xml:space="preserve"> Performance Targets</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6"/>
        <w:gridCol w:w="1605"/>
        <w:gridCol w:w="4819"/>
      </w:tblGrid>
      <w:tr w:rsidR="00CC1FBC" w:rsidRPr="00CC1FBC" w14:paraId="1D34C5B4" w14:textId="77777777" w:rsidTr="00CC1FBC">
        <w:trPr>
          <w:trHeight w:val="480"/>
        </w:trPr>
        <w:tc>
          <w:tcPr>
            <w:tcW w:w="2076" w:type="dxa"/>
            <w:shd w:val="clear" w:color="auto" w:fill="D9D9D9"/>
          </w:tcPr>
          <w:p w14:paraId="32E358F4" w14:textId="77777777" w:rsidR="00CC1FBC" w:rsidRPr="00CC1FBC" w:rsidRDefault="00CC1FBC" w:rsidP="00CC1FBC">
            <w:pPr>
              <w:rPr>
                <w:rFonts w:ascii="Calibri" w:hAnsi="Calibri"/>
                <w:b/>
                <w:sz w:val="18"/>
              </w:rPr>
            </w:pPr>
            <w:r w:rsidRPr="00CC1FBC">
              <w:rPr>
                <w:rFonts w:ascii="Calibri" w:hAnsi="Calibri"/>
                <w:b/>
                <w:sz w:val="18"/>
              </w:rPr>
              <w:t>Performance Target</w:t>
            </w:r>
          </w:p>
        </w:tc>
        <w:tc>
          <w:tcPr>
            <w:tcW w:w="1605" w:type="dxa"/>
            <w:shd w:val="clear" w:color="auto" w:fill="D9D9D9"/>
          </w:tcPr>
          <w:p w14:paraId="56D86879" w14:textId="77777777" w:rsidR="00CC1FBC" w:rsidRPr="00CC1FBC" w:rsidRDefault="00CC1FBC" w:rsidP="00CC1FBC">
            <w:pPr>
              <w:rPr>
                <w:rFonts w:ascii="Calibri" w:hAnsi="Calibri"/>
                <w:b/>
                <w:sz w:val="18"/>
              </w:rPr>
            </w:pPr>
            <w:r w:rsidRPr="00CC1FBC">
              <w:rPr>
                <w:rFonts w:ascii="Calibri" w:hAnsi="Calibri"/>
                <w:b/>
                <w:sz w:val="18"/>
              </w:rPr>
              <w:t>Key Indicator</w:t>
            </w:r>
          </w:p>
        </w:tc>
        <w:tc>
          <w:tcPr>
            <w:tcW w:w="4819" w:type="dxa"/>
            <w:shd w:val="clear" w:color="auto" w:fill="D9D9D9"/>
          </w:tcPr>
          <w:p w14:paraId="472CD002" w14:textId="77777777" w:rsidR="00CC1FBC" w:rsidRPr="00CC1FBC" w:rsidRDefault="00CC1FBC" w:rsidP="00CC1FBC">
            <w:pPr>
              <w:rPr>
                <w:rFonts w:ascii="Calibri" w:hAnsi="Calibri"/>
                <w:b/>
                <w:sz w:val="18"/>
              </w:rPr>
            </w:pPr>
            <w:r w:rsidRPr="00CC1FBC">
              <w:rPr>
                <w:rFonts w:ascii="Calibri" w:hAnsi="Calibri"/>
                <w:b/>
                <w:sz w:val="18"/>
              </w:rPr>
              <w:t>Performance Measure</w:t>
            </w:r>
          </w:p>
        </w:tc>
      </w:tr>
      <w:tr w:rsidR="00CC1FBC" w:rsidRPr="00CC1FBC" w14:paraId="257A406C" w14:textId="77777777" w:rsidTr="00CC1FBC">
        <w:tc>
          <w:tcPr>
            <w:tcW w:w="2076" w:type="dxa"/>
            <w:shd w:val="clear" w:color="auto" w:fill="auto"/>
          </w:tcPr>
          <w:p w14:paraId="0C91503A" w14:textId="77777777" w:rsidR="00CC1FBC" w:rsidRPr="00CC1FBC" w:rsidRDefault="00CC1FBC" w:rsidP="00CC1FBC">
            <w:pPr>
              <w:rPr>
                <w:rFonts w:ascii="Calibri" w:hAnsi="Calibri"/>
                <w:sz w:val="18"/>
              </w:rPr>
            </w:pPr>
            <w:r w:rsidRPr="00CC1FBC">
              <w:rPr>
                <w:rFonts w:ascii="Calibri" w:hAnsi="Calibri"/>
                <w:sz w:val="18"/>
              </w:rPr>
              <w:t>Email Enquiries Guarantees*</w:t>
            </w:r>
          </w:p>
        </w:tc>
        <w:tc>
          <w:tcPr>
            <w:tcW w:w="1605" w:type="dxa"/>
            <w:shd w:val="clear" w:color="auto" w:fill="auto"/>
          </w:tcPr>
          <w:p w14:paraId="3DBF7FA3" w14:textId="77777777" w:rsidR="00CC1FBC" w:rsidRPr="00CC1FBC" w:rsidRDefault="00CC1FBC" w:rsidP="00CC1FBC">
            <w:pPr>
              <w:rPr>
                <w:rFonts w:ascii="Calibri" w:hAnsi="Calibri"/>
                <w:sz w:val="18"/>
              </w:rPr>
            </w:pPr>
            <w:r w:rsidRPr="00CC1FBC">
              <w:rPr>
                <w:rFonts w:ascii="Calibri" w:hAnsi="Calibri"/>
                <w:sz w:val="18"/>
              </w:rPr>
              <w:t>Responsiveness</w:t>
            </w:r>
          </w:p>
        </w:tc>
        <w:tc>
          <w:tcPr>
            <w:tcW w:w="4819" w:type="dxa"/>
            <w:shd w:val="clear" w:color="auto" w:fill="auto"/>
          </w:tcPr>
          <w:p w14:paraId="76905D63" w14:textId="77777777" w:rsidR="00CC1FBC" w:rsidRPr="00CC1FBC" w:rsidRDefault="00CC1FBC" w:rsidP="00CC1FBC">
            <w:pPr>
              <w:rPr>
                <w:rFonts w:ascii="Calibri" w:hAnsi="Calibri"/>
                <w:sz w:val="18"/>
              </w:rPr>
            </w:pPr>
            <w:r w:rsidRPr="00CC1FBC">
              <w:rPr>
                <w:rFonts w:ascii="Calibri" w:hAnsi="Calibri"/>
                <w:sz w:val="18"/>
              </w:rPr>
              <w:t>&gt;85% of all email inquiries answered within 2 hours</w:t>
            </w:r>
          </w:p>
          <w:p w14:paraId="1B5BA29E" w14:textId="77777777" w:rsidR="00CC1FBC" w:rsidRPr="00CC1FBC" w:rsidRDefault="00CC1FBC" w:rsidP="00CC1FBC">
            <w:pPr>
              <w:rPr>
                <w:rFonts w:ascii="Calibri" w:hAnsi="Calibri"/>
                <w:sz w:val="18"/>
              </w:rPr>
            </w:pPr>
            <w:r w:rsidRPr="00CC1FBC">
              <w:rPr>
                <w:rFonts w:ascii="Calibri" w:hAnsi="Calibri"/>
                <w:sz w:val="18"/>
              </w:rPr>
              <w:t>100% of enquiries responded to within 4 hours.</w:t>
            </w:r>
          </w:p>
        </w:tc>
      </w:tr>
      <w:tr w:rsidR="00CC1FBC" w:rsidRPr="00CC1FBC" w14:paraId="1D4CC0E2" w14:textId="77777777" w:rsidTr="00CC1FBC">
        <w:tc>
          <w:tcPr>
            <w:tcW w:w="2076" w:type="dxa"/>
            <w:shd w:val="clear" w:color="auto" w:fill="auto"/>
          </w:tcPr>
          <w:p w14:paraId="5E062B7A" w14:textId="77777777" w:rsidR="00CC1FBC" w:rsidRPr="00CC1FBC" w:rsidRDefault="00CC1FBC" w:rsidP="00CC1FBC">
            <w:pPr>
              <w:rPr>
                <w:rFonts w:ascii="Calibri" w:hAnsi="Calibri"/>
                <w:sz w:val="18"/>
              </w:rPr>
            </w:pPr>
            <w:r w:rsidRPr="00CC1FBC">
              <w:rPr>
                <w:rFonts w:ascii="Calibri" w:hAnsi="Calibri"/>
                <w:sz w:val="18"/>
              </w:rPr>
              <w:t>Phone Enquiry Guarantees*</w:t>
            </w:r>
          </w:p>
        </w:tc>
        <w:tc>
          <w:tcPr>
            <w:tcW w:w="1605" w:type="dxa"/>
            <w:shd w:val="clear" w:color="auto" w:fill="auto"/>
          </w:tcPr>
          <w:p w14:paraId="2DBEC2A9" w14:textId="77777777" w:rsidR="00CC1FBC" w:rsidRPr="00CC1FBC" w:rsidRDefault="00CC1FBC" w:rsidP="00CC1FBC">
            <w:pPr>
              <w:rPr>
                <w:rFonts w:ascii="Calibri" w:hAnsi="Calibri"/>
                <w:sz w:val="18"/>
              </w:rPr>
            </w:pPr>
            <w:r w:rsidRPr="00CC1FBC">
              <w:rPr>
                <w:rFonts w:ascii="Calibri" w:hAnsi="Calibri"/>
                <w:sz w:val="18"/>
              </w:rPr>
              <w:t>Responsiveness</w:t>
            </w:r>
          </w:p>
        </w:tc>
        <w:tc>
          <w:tcPr>
            <w:tcW w:w="4819" w:type="dxa"/>
            <w:shd w:val="clear" w:color="auto" w:fill="auto"/>
          </w:tcPr>
          <w:p w14:paraId="0A3E90FC" w14:textId="77777777" w:rsidR="00CC1FBC" w:rsidRPr="00CC1FBC" w:rsidRDefault="00CC1FBC" w:rsidP="00CC1FBC">
            <w:pPr>
              <w:rPr>
                <w:rFonts w:ascii="Calibri" w:hAnsi="Calibri"/>
                <w:sz w:val="18"/>
              </w:rPr>
            </w:pPr>
            <w:r w:rsidRPr="00CC1FBC">
              <w:rPr>
                <w:rFonts w:ascii="Calibri" w:hAnsi="Calibri"/>
                <w:sz w:val="18"/>
              </w:rPr>
              <w:t>99% Of phone calls answered within 20 seconds.</w:t>
            </w:r>
          </w:p>
        </w:tc>
      </w:tr>
      <w:tr w:rsidR="00CC1FBC" w:rsidRPr="00CC1FBC" w14:paraId="44513857" w14:textId="77777777" w:rsidTr="00CC1FBC">
        <w:tc>
          <w:tcPr>
            <w:tcW w:w="2076" w:type="dxa"/>
            <w:shd w:val="clear" w:color="auto" w:fill="auto"/>
          </w:tcPr>
          <w:p w14:paraId="24904D75" w14:textId="15BB43AA" w:rsidR="00CC1FBC" w:rsidRPr="00CC1FBC" w:rsidRDefault="00CC1FBC" w:rsidP="00CC1FBC">
            <w:pPr>
              <w:rPr>
                <w:rFonts w:ascii="Calibri" w:hAnsi="Calibri"/>
                <w:sz w:val="18"/>
              </w:rPr>
            </w:pPr>
            <w:r w:rsidRPr="00CC1FBC">
              <w:rPr>
                <w:rFonts w:ascii="Calibri" w:hAnsi="Calibri"/>
                <w:sz w:val="18"/>
              </w:rPr>
              <w:t>Product Reliability &amp; Error Rates*</w:t>
            </w:r>
          </w:p>
        </w:tc>
        <w:tc>
          <w:tcPr>
            <w:tcW w:w="1605" w:type="dxa"/>
            <w:shd w:val="clear" w:color="auto" w:fill="auto"/>
          </w:tcPr>
          <w:p w14:paraId="4EF8538D" w14:textId="77777777" w:rsidR="00CC1FBC" w:rsidRPr="00CC1FBC" w:rsidRDefault="00CC1FBC" w:rsidP="00CC1FBC">
            <w:pPr>
              <w:rPr>
                <w:rFonts w:ascii="Calibri" w:hAnsi="Calibri"/>
                <w:sz w:val="18"/>
              </w:rPr>
            </w:pPr>
            <w:r w:rsidRPr="00CC1FBC">
              <w:rPr>
                <w:rFonts w:ascii="Calibri" w:hAnsi="Calibri"/>
                <w:sz w:val="18"/>
              </w:rPr>
              <w:t xml:space="preserve">Error Rates </w:t>
            </w:r>
          </w:p>
        </w:tc>
        <w:tc>
          <w:tcPr>
            <w:tcW w:w="4819" w:type="dxa"/>
            <w:shd w:val="clear" w:color="auto" w:fill="auto"/>
          </w:tcPr>
          <w:p w14:paraId="27AA1E18" w14:textId="77777777" w:rsidR="00CC1FBC" w:rsidRPr="00CC1FBC" w:rsidRDefault="00CC1FBC" w:rsidP="00CC1FBC">
            <w:pPr>
              <w:rPr>
                <w:rFonts w:ascii="Calibri" w:hAnsi="Calibri"/>
                <w:sz w:val="18"/>
              </w:rPr>
            </w:pPr>
            <w:r w:rsidRPr="00CC1FBC">
              <w:rPr>
                <w:rFonts w:ascii="Calibri" w:hAnsi="Calibri"/>
                <w:sz w:val="18"/>
              </w:rPr>
              <w:t>Error percentage of bookings and details &lt;1%</w:t>
            </w:r>
          </w:p>
        </w:tc>
      </w:tr>
      <w:tr w:rsidR="00CC1FBC" w:rsidRPr="00CC1FBC" w14:paraId="2C67FD84" w14:textId="77777777" w:rsidTr="00CC1FBC">
        <w:tc>
          <w:tcPr>
            <w:tcW w:w="2076" w:type="dxa"/>
            <w:shd w:val="clear" w:color="auto" w:fill="auto"/>
          </w:tcPr>
          <w:p w14:paraId="7AEB2F3A" w14:textId="5AB2BAF6" w:rsidR="00CC1FBC" w:rsidRPr="00CC1FBC" w:rsidRDefault="00CC1FBC" w:rsidP="00CC1FBC">
            <w:pPr>
              <w:rPr>
                <w:rFonts w:ascii="Calibri" w:hAnsi="Calibri"/>
                <w:sz w:val="18"/>
              </w:rPr>
            </w:pPr>
            <w:r w:rsidRPr="00CC1FBC">
              <w:rPr>
                <w:rFonts w:ascii="Calibri" w:hAnsi="Calibri"/>
                <w:sz w:val="18"/>
              </w:rPr>
              <w:t>Account Management*</w:t>
            </w:r>
          </w:p>
          <w:p w14:paraId="2B7FCB2B" w14:textId="77777777" w:rsidR="00CC1FBC" w:rsidRPr="00CC1FBC" w:rsidRDefault="00CC1FBC" w:rsidP="00CC1FBC">
            <w:pPr>
              <w:rPr>
                <w:rFonts w:ascii="Calibri" w:hAnsi="Calibri"/>
                <w:sz w:val="18"/>
              </w:rPr>
            </w:pPr>
          </w:p>
        </w:tc>
        <w:tc>
          <w:tcPr>
            <w:tcW w:w="1605" w:type="dxa"/>
            <w:shd w:val="clear" w:color="auto" w:fill="auto"/>
          </w:tcPr>
          <w:p w14:paraId="60A1F747" w14:textId="77777777" w:rsidR="00CC1FBC" w:rsidRPr="00CC1FBC" w:rsidRDefault="00CC1FBC" w:rsidP="00CC1FBC">
            <w:pPr>
              <w:rPr>
                <w:rFonts w:ascii="Calibri" w:hAnsi="Calibri"/>
                <w:sz w:val="18"/>
              </w:rPr>
            </w:pPr>
            <w:r w:rsidRPr="00CC1FBC">
              <w:rPr>
                <w:rFonts w:ascii="Calibri" w:hAnsi="Calibri"/>
                <w:sz w:val="18"/>
              </w:rPr>
              <w:t>Query Acknowledgement</w:t>
            </w:r>
          </w:p>
        </w:tc>
        <w:tc>
          <w:tcPr>
            <w:tcW w:w="4819" w:type="dxa"/>
            <w:shd w:val="clear" w:color="auto" w:fill="auto"/>
          </w:tcPr>
          <w:p w14:paraId="409843A6" w14:textId="0583F6DF" w:rsidR="00CC1FBC" w:rsidRPr="00CC1FBC" w:rsidRDefault="00CC1FBC" w:rsidP="00CC1FBC">
            <w:pPr>
              <w:rPr>
                <w:rFonts w:ascii="Calibri" w:hAnsi="Calibri"/>
                <w:sz w:val="18"/>
              </w:rPr>
            </w:pPr>
            <w:r w:rsidRPr="00CC1FBC">
              <w:rPr>
                <w:rFonts w:ascii="Calibri" w:hAnsi="Calibri"/>
                <w:sz w:val="18"/>
              </w:rPr>
              <w:t xml:space="preserve">Account Manager to acknowledge queries on same working day, or following morning (if contact is made late in the working day).  </w:t>
            </w:r>
          </w:p>
        </w:tc>
      </w:tr>
      <w:tr w:rsidR="00CC1FBC" w:rsidRPr="00CC1FBC" w14:paraId="6A367A95" w14:textId="77777777" w:rsidTr="00CC1FBC">
        <w:trPr>
          <w:trHeight w:val="1894"/>
        </w:trPr>
        <w:tc>
          <w:tcPr>
            <w:tcW w:w="2076" w:type="dxa"/>
            <w:shd w:val="clear" w:color="auto" w:fill="auto"/>
          </w:tcPr>
          <w:p w14:paraId="2C756C00" w14:textId="2724221C" w:rsidR="00CC1FBC" w:rsidRPr="00CC1FBC" w:rsidRDefault="00CC1FBC" w:rsidP="00CC1FBC">
            <w:pPr>
              <w:rPr>
                <w:rFonts w:ascii="Calibri" w:hAnsi="Calibri"/>
                <w:sz w:val="18"/>
              </w:rPr>
            </w:pPr>
            <w:r w:rsidRPr="00CC1FBC">
              <w:rPr>
                <w:rFonts w:ascii="Calibri" w:hAnsi="Calibri"/>
                <w:sz w:val="18"/>
              </w:rPr>
              <w:t xml:space="preserve">Student &amp; Group </w:t>
            </w:r>
            <w:r>
              <w:rPr>
                <w:rFonts w:ascii="Calibri" w:hAnsi="Calibri"/>
                <w:sz w:val="18"/>
              </w:rPr>
              <w:t>Trips</w:t>
            </w:r>
            <w:r w:rsidRPr="00CC1FBC">
              <w:rPr>
                <w:rFonts w:ascii="Calibri" w:hAnsi="Calibri"/>
                <w:sz w:val="18"/>
              </w:rPr>
              <w:t xml:space="preserve">  </w:t>
            </w:r>
          </w:p>
        </w:tc>
        <w:tc>
          <w:tcPr>
            <w:tcW w:w="1605" w:type="dxa"/>
            <w:shd w:val="clear" w:color="auto" w:fill="auto"/>
          </w:tcPr>
          <w:p w14:paraId="2FBCF492" w14:textId="77777777" w:rsidR="00CC1FBC" w:rsidRPr="00CC1FBC" w:rsidRDefault="00CC1FBC" w:rsidP="00CC1FBC">
            <w:pPr>
              <w:rPr>
                <w:rFonts w:ascii="Calibri" w:hAnsi="Calibri"/>
                <w:sz w:val="18"/>
              </w:rPr>
            </w:pPr>
            <w:r w:rsidRPr="00CC1FBC">
              <w:rPr>
                <w:rFonts w:ascii="Calibri" w:hAnsi="Calibri"/>
                <w:sz w:val="18"/>
              </w:rPr>
              <w:t>Booking Timeframe</w:t>
            </w:r>
          </w:p>
        </w:tc>
        <w:tc>
          <w:tcPr>
            <w:tcW w:w="4819" w:type="dxa"/>
            <w:shd w:val="clear" w:color="auto" w:fill="auto"/>
          </w:tcPr>
          <w:p w14:paraId="7EFF6432" w14:textId="77777777" w:rsidR="00CC1FBC" w:rsidRPr="00CC1FBC" w:rsidRDefault="00CC1FBC" w:rsidP="00CC1FBC">
            <w:pPr>
              <w:rPr>
                <w:rFonts w:ascii="Calibri" w:hAnsi="Calibri"/>
                <w:sz w:val="18"/>
              </w:rPr>
            </w:pPr>
            <w:r w:rsidRPr="00CC1FBC">
              <w:rPr>
                <w:rFonts w:ascii="Calibri" w:hAnsi="Calibri"/>
                <w:sz w:val="18"/>
              </w:rPr>
              <w:t>Academic Group – UoE booking a single product</w:t>
            </w:r>
            <w:r w:rsidRPr="00CC1FBC">
              <w:rPr>
                <w:rFonts w:ascii="Calibri" w:hAnsi="Calibri"/>
                <w:sz w:val="18"/>
              </w:rPr>
              <w:tab/>
            </w:r>
          </w:p>
          <w:p w14:paraId="26B3C63B" w14:textId="77777777" w:rsidR="00CC1FBC" w:rsidRPr="00CC1FBC" w:rsidRDefault="00CC1FBC" w:rsidP="00CC1FBC">
            <w:pPr>
              <w:pStyle w:val="ListParagraph"/>
              <w:numPr>
                <w:ilvl w:val="0"/>
                <w:numId w:val="24"/>
              </w:numPr>
              <w:rPr>
                <w:rFonts w:ascii="Calibri" w:eastAsia="Times New Roman" w:hAnsi="Calibri" w:cs="Times New Roman"/>
                <w:sz w:val="18"/>
                <w:szCs w:val="20"/>
              </w:rPr>
            </w:pPr>
            <w:r w:rsidRPr="00CC1FBC">
              <w:rPr>
                <w:rFonts w:ascii="Calibri" w:eastAsia="Times New Roman" w:hAnsi="Calibri" w:cs="Times New Roman"/>
                <w:sz w:val="18"/>
                <w:szCs w:val="20"/>
              </w:rPr>
              <w:t>Air  48 hrs</w:t>
            </w:r>
          </w:p>
          <w:p w14:paraId="59C886D8" w14:textId="35F23E02" w:rsidR="00CC1FBC" w:rsidRPr="00CC1FBC" w:rsidRDefault="00ED49D5" w:rsidP="00CC1FBC">
            <w:pPr>
              <w:pStyle w:val="ListParagraph"/>
              <w:numPr>
                <w:ilvl w:val="0"/>
                <w:numId w:val="24"/>
              </w:numPr>
              <w:rPr>
                <w:rFonts w:ascii="Calibri" w:eastAsia="Times New Roman" w:hAnsi="Calibri" w:cs="Times New Roman"/>
                <w:sz w:val="18"/>
                <w:szCs w:val="20"/>
              </w:rPr>
            </w:pPr>
            <w:r w:rsidRPr="000267A3">
              <w:rPr>
                <w:rFonts w:ascii="Calibri" w:eastAsia="Times New Roman" w:hAnsi="Calibri" w:cs="Times New Roman"/>
                <w:sz w:val="18"/>
                <w:szCs w:val="20"/>
              </w:rPr>
              <w:t>Accommod</w:t>
            </w:r>
            <w:r w:rsidRPr="00CC1FBC">
              <w:rPr>
                <w:rFonts w:ascii="Calibri" w:eastAsia="Times New Roman" w:hAnsi="Calibri" w:cs="Times New Roman"/>
                <w:sz w:val="18"/>
                <w:szCs w:val="20"/>
              </w:rPr>
              <w:t>ation</w:t>
            </w:r>
            <w:r w:rsidR="00CC1FBC" w:rsidRPr="00CC1FBC">
              <w:rPr>
                <w:rFonts w:ascii="Calibri" w:eastAsia="Times New Roman" w:hAnsi="Calibri" w:cs="Times New Roman"/>
                <w:sz w:val="18"/>
                <w:szCs w:val="20"/>
              </w:rPr>
              <w:t xml:space="preserve"> 48 hrs</w:t>
            </w:r>
          </w:p>
          <w:p w14:paraId="7CE9FC42" w14:textId="19B9912A" w:rsidR="00CC1FBC" w:rsidRPr="00CC1FBC" w:rsidRDefault="00CC1FBC" w:rsidP="00CC1FBC">
            <w:pPr>
              <w:pStyle w:val="ListParagraph"/>
              <w:numPr>
                <w:ilvl w:val="0"/>
                <w:numId w:val="24"/>
              </w:numPr>
              <w:rPr>
                <w:rFonts w:ascii="Calibri" w:eastAsia="Times New Roman" w:hAnsi="Calibri" w:cs="Times New Roman"/>
                <w:sz w:val="18"/>
                <w:szCs w:val="20"/>
              </w:rPr>
            </w:pPr>
            <w:r w:rsidRPr="00CC1FBC">
              <w:rPr>
                <w:rFonts w:ascii="Calibri" w:eastAsia="Times New Roman" w:hAnsi="Calibri" w:cs="Times New Roman"/>
                <w:sz w:val="18"/>
                <w:szCs w:val="20"/>
              </w:rPr>
              <w:t>Ferry/Car/Coach/Taxi/Train   -48 hrs</w:t>
            </w:r>
          </w:p>
          <w:p w14:paraId="377F707B" w14:textId="62E8EFD2" w:rsidR="00CC1FBC" w:rsidRPr="00CC1FBC" w:rsidRDefault="00CC1FBC" w:rsidP="00CC1FBC">
            <w:pPr>
              <w:pStyle w:val="ListParagraph"/>
              <w:numPr>
                <w:ilvl w:val="0"/>
                <w:numId w:val="24"/>
              </w:numPr>
              <w:rPr>
                <w:rFonts w:ascii="Calibri" w:eastAsia="Times New Roman" w:hAnsi="Calibri" w:cs="Times New Roman"/>
                <w:sz w:val="18"/>
                <w:szCs w:val="20"/>
              </w:rPr>
            </w:pPr>
            <w:r w:rsidRPr="00CC1FBC">
              <w:rPr>
                <w:rFonts w:ascii="Calibri" w:eastAsia="Times New Roman" w:hAnsi="Calibri" w:cs="Times New Roman"/>
                <w:sz w:val="18"/>
                <w:szCs w:val="20"/>
              </w:rPr>
              <w:t>Passport &amp; Visa service - Subject to application &amp; consulate</w:t>
            </w:r>
          </w:p>
          <w:p w14:paraId="2F0AE5F1" w14:textId="77777777" w:rsidR="00CC1FBC" w:rsidRPr="00CC1FBC" w:rsidRDefault="00CC1FBC" w:rsidP="00CC1FBC">
            <w:pPr>
              <w:rPr>
                <w:rFonts w:ascii="Calibri" w:hAnsi="Calibri"/>
                <w:sz w:val="18"/>
              </w:rPr>
            </w:pPr>
            <w:r w:rsidRPr="00CC1FBC">
              <w:rPr>
                <w:rFonts w:ascii="Calibri" w:hAnsi="Calibri"/>
                <w:sz w:val="18"/>
              </w:rPr>
              <w:t>Academic Group – UoE booking multi product</w:t>
            </w:r>
            <w:r w:rsidRPr="00CC1FBC">
              <w:rPr>
                <w:rFonts w:ascii="Calibri" w:hAnsi="Calibri"/>
                <w:sz w:val="18"/>
              </w:rPr>
              <w:tab/>
            </w:r>
          </w:p>
          <w:p w14:paraId="401113EE" w14:textId="0AB2D0E9" w:rsidR="00CC1FBC" w:rsidRPr="00CC1FBC" w:rsidRDefault="00CC1FBC" w:rsidP="00CC1FBC">
            <w:pPr>
              <w:pStyle w:val="ListParagraph"/>
              <w:numPr>
                <w:ilvl w:val="0"/>
                <w:numId w:val="25"/>
              </w:numPr>
              <w:rPr>
                <w:rFonts w:ascii="Calibri" w:eastAsia="Times New Roman" w:hAnsi="Calibri" w:cs="Times New Roman"/>
                <w:sz w:val="18"/>
                <w:szCs w:val="20"/>
              </w:rPr>
            </w:pPr>
            <w:r w:rsidRPr="00CC1FBC">
              <w:rPr>
                <w:rFonts w:ascii="Calibri" w:eastAsia="Times New Roman" w:hAnsi="Calibri" w:cs="Times New Roman"/>
                <w:sz w:val="18"/>
                <w:szCs w:val="20"/>
              </w:rPr>
              <w:t>All - 72 hrs</w:t>
            </w:r>
          </w:p>
        </w:tc>
      </w:tr>
      <w:tr w:rsidR="00CC1FBC" w:rsidRPr="00CC1FBC" w14:paraId="555D2834" w14:textId="77777777" w:rsidTr="00CC1FBC">
        <w:tc>
          <w:tcPr>
            <w:tcW w:w="2076" w:type="dxa"/>
            <w:shd w:val="clear" w:color="auto" w:fill="auto"/>
          </w:tcPr>
          <w:p w14:paraId="4709A043" w14:textId="5F14BC83" w:rsidR="00CC1FBC" w:rsidRPr="00CC1FBC" w:rsidRDefault="00CC1FBC" w:rsidP="00CC1FBC">
            <w:pPr>
              <w:rPr>
                <w:rFonts w:ascii="Calibri" w:hAnsi="Calibri"/>
                <w:sz w:val="18"/>
              </w:rPr>
            </w:pPr>
            <w:r w:rsidRPr="00CC1FBC">
              <w:rPr>
                <w:rFonts w:ascii="Calibri" w:hAnsi="Calibri"/>
                <w:sz w:val="18"/>
              </w:rPr>
              <w:t xml:space="preserve">Guarantee to deliver all services covered under Contract within the lead-times specified to member locations </w:t>
            </w:r>
          </w:p>
        </w:tc>
        <w:tc>
          <w:tcPr>
            <w:tcW w:w="1605" w:type="dxa"/>
            <w:shd w:val="clear" w:color="auto" w:fill="auto"/>
          </w:tcPr>
          <w:p w14:paraId="57560706" w14:textId="77777777" w:rsidR="00CC1FBC" w:rsidRPr="00CC1FBC" w:rsidRDefault="00CC1FBC" w:rsidP="00CC1FBC">
            <w:pPr>
              <w:rPr>
                <w:rFonts w:ascii="Calibri" w:hAnsi="Calibri"/>
                <w:sz w:val="18"/>
              </w:rPr>
            </w:pPr>
            <w:r w:rsidRPr="00CC1FBC">
              <w:rPr>
                <w:rFonts w:ascii="Calibri" w:hAnsi="Calibri"/>
                <w:sz w:val="18"/>
              </w:rPr>
              <w:t>Delivery of services</w:t>
            </w:r>
          </w:p>
        </w:tc>
        <w:tc>
          <w:tcPr>
            <w:tcW w:w="4819" w:type="dxa"/>
            <w:shd w:val="clear" w:color="auto" w:fill="auto"/>
          </w:tcPr>
          <w:p w14:paraId="4C3982D6" w14:textId="24BEE458" w:rsidR="00CC1FBC" w:rsidRPr="00CC1FBC" w:rsidRDefault="00CC1FBC" w:rsidP="00CC1FBC">
            <w:pPr>
              <w:rPr>
                <w:rFonts w:ascii="Calibri" w:hAnsi="Calibri"/>
                <w:sz w:val="18"/>
              </w:rPr>
            </w:pPr>
            <w:r w:rsidRPr="00CC1FBC">
              <w:rPr>
                <w:rFonts w:ascii="Calibri" w:hAnsi="Calibri"/>
                <w:sz w:val="18"/>
              </w:rPr>
              <w:t>99% of services delivered on time in full</w:t>
            </w:r>
          </w:p>
        </w:tc>
      </w:tr>
      <w:tr w:rsidR="00CC1FBC" w:rsidRPr="00CC1FBC" w14:paraId="289C6242" w14:textId="77777777" w:rsidTr="00CC1FBC">
        <w:tc>
          <w:tcPr>
            <w:tcW w:w="2076" w:type="dxa"/>
            <w:tcBorders>
              <w:bottom w:val="single" w:sz="4" w:space="0" w:color="auto"/>
            </w:tcBorders>
            <w:shd w:val="clear" w:color="auto" w:fill="auto"/>
          </w:tcPr>
          <w:p w14:paraId="71DC3246" w14:textId="58851BAF" w:rsidR="00CC1FBC" w:rsidRPr="00CC1FBC" w:rsidRDefault="00CC1FBC" w:rsidP="00CC1FBC">
            <w:pPr>
              <w:rPr>
                <w:rFonts w:ascii="Calibri" w:hAnsi="Calibri"/>
                <w:sz w:val="18"/>
              </w:rPr>
            </w:pPr>
            <w:r w:rsidRPr="00CC1FBC">
              <w:rPr>
                <w:rFonts w:ascii="Calibri" w:hAnsi="Calibri"/>
                <w:sz w:val="18"/>
              </w:rPr>
              <w:t>Reliability of all ordering systems utilised including online ordering system, telephone, email.</w:t>
            </w:r>
          </w:p>
        </w:tc>
        <w:tc>
          <w:tcPr>
            <w:tcW w:w="1605" w:type="dxa"/>
            <w:tcBorders>
              <w:bottom w:val="single" w:sz="4" w:space="0" w:color="auto"/>
            </w:tcBorders>
            <w:shd w:val="clear" w:color="auto" w:fill="auto"/>
          </w:tcPr>
          <w:p w14:paraId="27818A0A" w14:textId="77777777" w:rsidR="00CC1FBC" w:rsidRPr="00CC1FBC" w:rsidRDefault="00CC1FBC" w:rsidP="00CC1FBC">
            <w:pPr>
              <w:rPr>
                <w:rFonts w:ascii="Calibri" w:hAnsi="Calibri"/>
                <w:sz w:val="18"/>
              </w:rPr>
            </w:pPr>
            <w:r w:rsidRPr="00CC1FBC">
              <w:rPr>
                <w:rFonts w:ascii="Calibri" w:hAnsi="Calibri"/>
                <w:sz w:val="18"/>
              </w:rPr>
              <w:t>Availability and Down Time</w:t>
            </w:r>
          </w:p>
        </w:tc>
        <w:tc>
          <w:tcPr>
            <w:tcW w:w="4819" w:type="dxa"/>
            <w:tcBorders>
              <w:bottom w:val="single" w:sz="4" w:space="0" w:color="auto"/>
            </w:tcBorders>
            <w:shd w:val="clear" w:color="auto" w:fill="auto"/>
          </w:tcPr>
          <w:p w14:paraId="2F99569C" w14:textId="77777777" w:rsidR="00CC1FBC" w:rsidRPr="00CC1FBC" w:rsidRDefault="00CC1FBC" w:rsidP="00CC1FBC">
            <w:pPr>
              <w:rPr>
                <w:rFonts w:ascii="Calibri" w:hAnsi="Calibri"/>
                <w:sz w:val="18"/>
              </w:rPr>
            </w:pPr>
            <w:r w:rsidRPr="00CC1FBC">
              <w:rPr>
                <w:rFonts w:ascii="Calibri" w:hAnsi="Calibri"/>
                <w:sz w:val="18"/>
              </w:rPr>
              <w:t>Ordering systems are reliable 97% of the time during the Term (of this Contract) (excluding pre-notified maintenance periods)</w:t>
            </w:r>
          </w:p>
        </w:tc>
      </w:tr>
      <w:tr w:rsidR="00CC1FBC" w:rsidRPr="00CC1FBC" w14:paraId="03D1E1F1" w14:textId="77777777" w:rsidTr="00CC1FBC">
        <w:trPr>
          <w:trHeight w:val="1588"/>
        </w:trPr>
        <w:tc>
          <w:tcPr>
            <w:tcW w:w="8500" w:type="dxa"/>
            <w:gridSpan w:val="3"/>
            <w:tcBorders>
              <w:left w:val="nil"/>
              <w:bottom w:val="nil"/>
              <w:right w:val="nil"/>
            </w:tcBorders>
            <w:shd w:val="clear" w:color="auto" w:fill="auto"/>
          </w:tcPr>
          <w:p w14:paraId="127251AD" w14:textId="77777777" w:rsidR="00CC1FBC" w:rsidRPr="00CC1FBC" w:rsidRDefault="00CC1FBC" w:rsidP="00CC1FBC">
            <w:pPr>
              <w:rPr>
                <w:rFonts w:ascii="Calibri" w:hAnsi="Calibri"/>
                <w:b/>
                <w:color w:val="FF0000"/>
                <w:sz w:val="18"/>
              </w:rPr>
            </w:pPr>
            <w:r w:rsidRPr="00CC1FBC">
              <w:rPr>
                <w:rFonts w:ascii="Calibri" w:hAnsi="Calibri"/>
                <w:sz w:val="18"/>
              </w:rPr>
              <w:t>*</w:t>
            </w:r>
            <w:proofErr w:type="spellStart"/>
            <w:r w:rsidRPr="00CC1FBC">
              <w:rPr>
                <w:rFonts w:ascii="Calibri" w:hAnsi="Calibri"/>
                <w:sz w:val="18"/>
              </w:rPr>
              <w:t>excl</w:t>
            </w:r>
            <w:proofErr w:type="spellEnd"/>
            <w:r w:rsidRPr="00CC1FBC">
              <w:rPr>
                <w:rFonts w:ascii="Calibri" w:hAnsi="Calibri"/>
                <w:sz w:val="18"/>
              </w:rPr>
              <w:t xml:space="preserve"> student and group trips</w:t>
            </w:r>
          </w:p>
          <w:p w14:paraId="46B40934" w14:textId="77777777" w:rsidR="00CC1FBC" w:rsidRPr="00CC1FBC" w:rsidRDefault="00CC1FBC" w:rsidP="00CC1FBC">
            <w:pPr>
              <w:rPr>
                <w:rFonts w:ascii="Calibri" w:hAnsi="Calibri"/>
                <w:b/>
                <w:color w:val="FF0000"/>
                <w:sz w:val="18"/>
              </w:rPr>
            </w:pPr>
          </w:p>
        </w:tc>
      </w:tr>
    </w:tbl>
    <w:p w14:paraId="21F8B11F" w14:textId="719EDF97" w:rsidR="00083083" w:rsidRPr="00083083" w:rsidRDefault="00083083" w:rsidP="00D851D2">
      <w:pPr>
        <w:ind w:right="95"/>
        <w:jc w:val="both"/>
        <w:rPr>
          <w:b/>
        </w:rPr>
      </w:pPr>
    </w:p>
    <w:sectPr w:rsidR="00083083" w:rsidRPr="00083083">
      <w:head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4D233" w14:textId="77777777" w:rsidR="00341ABD" w:rsidRDefault="00341ABD" w:rsidP="00426200">
      <w:pPr>
        <w:spacing w:after="0" w:line="240" w:lineRule="auto"/>
      </w:pPr>
      <w:r>
        <w:separator/>
      </w:r>
    </w:p>
  </w:endnote>
  <w:endnote w:type="continuationSeparator" w:id="0">
    <w:p w14:paraId="2F15C7CE" w14:textId="77777777" w:rsidR="00341ABD" w:rsidRDefault="00341ABD" w:rsidP="00426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A55D6" w14:textId="77777777" w:rsidR="00341ABD" w:rsidRDefault="00341ABD" w:rsidP="00426200">
      <w:pPr>
        <w:spacing w:after="0" w:line="240" w:lineRule="auto"/>
      </w:pPr>
      <w:r>
        <w:separator/>
      </w:r>
    </w:p>
  </w:footnote>
  <w:footnote w:type="continuationSeparator" w:id="0">
    <w:p w14:paraId="2CDA3174" w14:textId="77777777" w:rsidR="00341ABD" w:rsidRDefault="00341ABD" w:rsidP="004262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13D07" w14:textId="77777777" w:rsidR="00426200" w:rsidRDefault="00426200">
    <w:pPr>
      <w:pStyle w:val="Header"/>
    </w:pPr>
    <w:r>
      <w:rPr>
        <w:noProof/>
        <w:lang w:eastAsia="en-GB"/>
      </w:rPr>
      <w:drawing>
        <wp:anchor distT="0" distB="0" distL="114300" distR="114300" simplePos="0" relativeHeight="251658240" behindDoc="1" locked="0" layoutInCell="1" allowOverlap="1" wp14:anchorId="5D14340D" wp14:editId="6B1DC996">
          <wp:simplePos x="0" y="0"/>
          <wp:positionH relativeFrom="column">
            <wp:posOffset>-379828</wp:posOffset>
          </wp:positionH>
          <wp:positionV relativeFrom="paragraph">
            <wp:posOffset>-225083</wp:posOffset>
          </wp:positionV>
          <wp:extent cx="1856740" cy="443865"/>
          <wp:effectExtent l="0" t="0" r="0" b="0"/>
          <wp:wrapThrough wrapText="bothSides">
            <wp:wrapPolygon edited="0">
              <wp:start x="1108" y="0"/>
              <wp:lineTo x="0" y="1854"/>
              <wp:lineTo x="0" y="14833"/>
              <wp:lineTo x="665" y="20395"/>
              <wp:lineTo x="886" y="20395"/>
              <wp:lineTo x="3767" y="20395"/>
              <wp:lineTo x="19502" y="17614"/>
              <wp:lineTo x="19280" y="14833"/>
              <wp:lineTo x="21275" y="9270"/>
              <wp:lineTo x="21275" y="2781"/>
              <wp:lineTo x="3989" y="0"/>
              <wp:lineTo x="1108" y="0"/>
            </wp:wrapPolygon>
          </wp:wrapThrough>
          <wp:docPr id="1" name="Picture 1" descr="The University of Edinburgh | The University of Edinburg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University of Edinburgh | The University of Edinburg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56740" cy="443865"/>
                  </a:xfrm>
                  <a:prstGeom prst="rect">
                    <a:avLst/>
                  </a:prstGeom>
                  <a:noFill/>
                  <a:ln>
                    <a:noFill/>
                  </a:ln>
                </pic:spPr>
              </pic:pic>
            </a:graphicData>
          </a:graphic>
        </wp:anchor>
      </w:drawing>
    </w:r>
  </w:p>
  <w:p w14:paraId="0DEF0DBD" w14:textId="77777777" w:rsidR="00426200" w:rsidRDefault="004262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32ECD"/>
    <w:multiLevelType w:val="hybridMultilevel"/>
    <w:tmpl w:val="749E7200"/>
    <w:lvl w:ilvl="0" w:tplc="F87C6330">
      <w:start w:val="1"/>
      <w:numFmt w:val="bullet"/>
      <w:lvlText w:val="•"/>
      <w:lvlJc w:val="left"/>
      <w:pPr>
        <w:tabs>
          <w:tab w:val="num" w:pos="720"/>
        </w:tabs>
        <w:ind w:left="720" w:hanging="360"/>
      </w:pPr>
      <w:rPr>
        <w:rFonts w:ascii="Times New Roman" w:hAnsi="Times New Roman" w:hint="default"/>
      </w:rPr>
    </w:lvl>
    <w:lvl w:ilvl="1" w:tplc="B87CF00C" w:tentative="1">
      <w:start w:val="1"/>
      <w:numFmt w:val="bullet"/>
      <w:lvlText w:val="•"/>
      <w:lvlJc w:val="left"/>
      <w:pPr>
        <w:tabs>
          <w:tab w:val="num" w:pos="1440"/>
        </w:tabs>
        <w:ind w:left="1440" w:hanging="360"/>
      </w:pPr>
      <w:rPr>
        <w:rFonts w:ascii="Times New Roman" w:hAnsi="Times New Roman" w:hint="default"/>
      </w:rPr>
    </w:lvl>
    <w:lvl w:ilvl="2" w:tplc="B89E2E6C" w:tentative="1">
      <w:start w:val="1"/>
      <w:numFmt w:val="bullet"/>
      <w:lvlText w:val="•"/>
      <w:lvlJc w:val="left"/>
      <w:pPr>
        <w:tabs>
          <w:tab w:val="num" w:pos="2160"/>
        </w:tabs>
        <w:ind w:left="2160" w:hanging="360"/>
      </w:pPr>
      <w:rPr>
        <w:rFonts w:ascii="Times New Roman" w:hAnsi="Times New Roman" w:hint="default"/>
      </w:rPr>
    </w:lvl>
    <w:lvl w:ilvl="3" w:tplc="2D78A2C4" w:tentative="1">
      <w:start w:val="1"/>
      <w:numFmt w:val="bullet"/>
      <w:lvlText w:val="•"/>
      <w:lvlJc w:val="left"/>
      <w:pPr>
        <w:tabs>
          <w:tab w:val="num" w:pos="2880"/>
        </w:tabs>
        <w:ind w:left="2880" w:hanging="360"/>
      </w:pPr>
      <w:rPr>
        <w:rFonts w:ascii="Times New Roman" w:hAnsi="Times New Roman" w:hint="default"/>
      </w:rPr>
    </w:lvl>
    <w:lvl w:ilvl="4" w:tplc="C862DF94" w:tentative="1">
      <w:start w:val="1"/>
      <w:numFmt w:val="bullet"/>
      <w:lvlText w:val="•"/>
      <w:lvlJc w:val="left"/>
      <w:pPr>
        <w:tabs>
          <w:tab w:val="num" w:pos="3600"/>
        </w:tabs>
        <w:ind w:left="3600" w:hanging="360"/>
      </w:pPr>
      <w:rPr>
        <w:rFonts w:ascii="Times New Roman" w:hAnsi="Times New Roman" w:hint="default"/>
      </w:rPr>
    </w:lvl>
    <w:lvl w:ilvl="5" w:tplc="F496A0D6" w:tentative="1">
      <w:start w:val="1"/>
      <w:numFmt w:val="bullet"/>
      <w:lvlText w:val="•"/>
      <w:lvlJc w:val="left"/>
      <w:pPr>
        <w:tabs>
          <w:tab w:val="num" w:pos="4320"/>
        </w:tabs>
        <w:ind w:left="4320" w:hanging="360"/>
      </w:pPr>
      <w:rPr>
        <w:rFonts w:ascii="Times New Roman" w:hAnsi="Times New Roman" w:hint="default"/>
      </w:rPr>
    </w:lvl>
    <w:lvl w:ilvl="6" w:tplc="B21ECE8A" w:tentative="1">
      <w:start w:val="1"/>
      <w:numFmt w:val="bullet"/>
      <w:lvlText w:val="•"/>
      <w:lvlJc w:val="left"/>
      <w:pPr>
        <w:tabs>
          <w:tab w:val="num" w:pos="5040"/>
        </w:tabs>
        <w:ind w:left="5040" w:hanging="360"/>
      </w:pPr>
      <w:rPr>
        <w:rFonts w:ascii="Times New Roman" w:hAnsi="Times New Roman" w:hint="default"/>
      </w:rPr>
    </w:lvl>
    <w:lvl w:ilvl="7" w:tplc="0C08E0D2" w:tentative="1">
      <w:start w:val="1"/>
      <w:numFmt w:val="bullet"/>
      <w:lvlText w:val="•"/>
      <w:lvlJc w:val="left"/>
      <w:pPr>
        <w:tabs>
          <w:tab w:val="num" w:pos="5760"/>
        </w:tabs>
        <w:ind w:left="5760" w:hanging="360"/>
      </w:pPr>
      <w:rPr>
        <w:rFonts w:ascii="Times New Roman" w:hAnsi="Times New Roman" w:hint="default"/>
      </w:rPr>
    </w:lvl>
    <w:lvl w:ilvl="8" w:tplc="868ACB20"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C111ACA"/>
    <w:multiLevelType w:val="hybridMultilevel"/>
    <w:tmpl w:val="E9AC139A"/>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 w15:restartNumberingAfterBreak="0">
    <w:nsid w:val="0CC21D34"/>
    <w:multiLevelType w:val="multilevel"/>
    <w:tmpl w:val="F2762066"/>
    <w:lvl w:ilvl="0">
      <w:start w:val="1"/>
      <w:numFmt w:val="decimal"/>
      <w:lvlText w:val="%1."/>
      <w:lvlJc w:val="left"/>
      <w:pPr>
        <w:ind w:left="360" w:hanging="360"/>
      </w:pPr>
      <w:rPr>
        <w:rFonts w:hint="default"/>
        <w:b w:val="0"/>
      </w:rPr>
    </w:lvl>
    <w:lvl w:ilvl="1">
      <w:start w:val="2"/>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3" w15:restartNumberingAfterBreak="0">
    <w:nsid w:val="0F334E93"/>
    <w:multiLevelType w:val="hybridMultilevel"/>
    <w:tmpl w:val="68FAB4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4CE4C37"/>
    <w:multiLevelType w:val="hybridMultilevel"/>
    <w:tmpl w:val="53DEC0F6"/>
    <w:lvl w:ilvl="0" w:tplc="08090009">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8355512"/>
    <w:multiLevelType w:val="hybridMultilevel"/>
    <w:tmpl w:val="B3180C2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6" w15:restartNumberingAfterBreak="0">
    <w:nsid w:val="1ABF5A96"/>
    <w:multiLevelType w:val="multilevel"/>
    <w:tmpl w:val="9530F4B0"/>
    <w:lvl w:ilvl="0">
      <w:start w:val="1"/>
      <w:numFmt w:val="decimal"/>
      <w:pStyle w:val="SchTitle1"/>
      <w:suff w:val="nothing"/>
      <w:lvlText w:val="Schedule %1"/>
      <w:lvlJc w:val="left"/>
      <w:pPr>
        <w:ind w:left="0" w:firstLine="0"/>
      </w:pPr>
      <w:rPr>
        <w:rFonts w:hint="default"/>
        <w:b/>
        <w:i w:val="0"/>
      </w:rPr>
    </w:lvl>
    <w:lvl w:ilvl="1">
      <w:start w:val="1"/>
      <w:numFmt w:val="decimal"/>
      <w:pStyle w:val="SchLevel1"/>
      <w:lvlText w:val="%2"/>
      <w:lvlJc w:val="left"/>
      <w:pPr>
        <w:tabs>
          <w:tab w:val="num" w:pos="907"/>
        </w:tabs>
        <w:ind w:left="907" w:hanging="907"/>
      </w:pPr>
      <w:rPr>
        <w:rFonts w:ascii="Arial" w:hAnsi="Arial" w:hint="default"/>
        <w:b w:val="0"/>
        <w:i w:val="0"/>
        <w:sz w:val="22"/>
      </w:rPr>
    </w:lvl>
    <w:lvl w:ilvl="2">
      <w:start w:val="1"/>
      <w:numFmt w:val="decimal"/>
      <w:pStyle w:val="SchLevel2"/>
      <w:lvlText w:val="%2.%3"/>
      <w:lvlJc w:val="left"/>
      <w:pPr>
        <w:tabs>
          <w:tab w:val="num" w:pos="907"/>
        </w:tabs>
        <w:ind w:left="907" w:hanging="907"/>
      </w:pPr>
      <w:rPr>
        <w:rFonts w:ascii="Arial" w:hAnsi="Arial" w:hint="default"/>
        <w:b w:val="0"/>
        <w:i w:val="0"/>
        <w:sz w:val="22"/>
      </w:rPr>
    </w:lvl>
    <w:lvl w:ilvl="3">
      <w:start w:val="1"/>
      <w:numFmt w:val="decimal"/>
      <w:pStyle w:val="SchLevel3"/>
      <w:lvlText w:val="%2.%3.%4"/>
      <w:lvlJc w:val="left"/>
      <w:pPr>
        <w:tabs>
          <w:tab w:val="num" w:pos="907"/>
        </w:tabs>
        <w:ind w:left="907" w:hanging="907"/>
      </w:pPr>
      <w:rPr>
        <w:rFonts w:ascii="Arial" w:hAnsi="Arial" w:hint="default"/>
        <w:b w:val="0"/>
        <w:i w:val="0"/>
        <w:sz w:val="22"/>
      </w:rPr>
    </w:lvl>
    <w:lvl w:ilvl="4">
      <w:start w:val="1"/>
      <w:numFmt w:val="lowerLetter"/>
      <w:pStyle w:val="SchLevel4"/>
      <w:lvlText w:val="(%5)"/>
      <w:lvlJc w:val="left"/>
      <w:pPr>
        <w:tabs>
          <w:tab w:val="num" w:pos="1474"/>
        </w:tabs>
        <w:ind w:left="1474" w:hanging="567"/>
      </w:pPr>
      <w:rPr>
        <w:rFonts w:ascii="Arial" w:hAnsi="Arial" w:hint="default"/>
        <w:b w:val="0"/>
        <w:i w:val="0"/>
        <w:sz w:val="22"/>
      </w:rPr>
    </w:lvl>
    <w:lvl w:ilvl="5">
      <w:start w:val="1"/>
      <w:numFmt w:val="lowerRoman"/>
      <w:pStyle w:val="SchLevel5"/>
      <w:lvlText w:val="(%6)"/>
      <w:lvlJc w:val="left"/>
      <w:pPr>
        <w:tabs>
          <w:tab w:val="num" w:pos="2041"/>
        </w:tabs>
        <w:ind w:left="2041" w:hanging="567"/>
      </w:pPr>
      <w:rPr>
        <w:rFonts w:ascii="Arial" w:hAnsi="Arial" w:hint="default"/>
        <w:b w:val="0"/>
        <w:i w:val="0"/>
        <w:sz w:val="22"/>
      </w:rPr>
    </w:lvl>
    <w:lvl w:ilvl="6">
      <w:start w:val="1"/>
      <w:numFmt w:val="upperLetter"/>
      <w:pStyle w:val="SchLevel6"/>
      <w:lvlText w:val="(%7)"/>
      <w:lvlJc w:val="left"/>
      <w:pPr>
        <w:tabs>
          <w:tab w:val="num" w:pos="2608"/>
        </w:tabs>
        <w:ind w:left="2608" w:hanging="567"/>
      </w:pPr>
      <w:rPr>
        <w:rFonts w:ascii="Arial" w:hAnsi="Arial" w:hint="default"/>
        <w:b w:val="0"/>
        <w:i w:val="0"/>
        <w:sz w:val="22"/>
      </w:rPr>
    </w:lvl>
    <w:lvl w:ilvl="7">
      <w:start w:val="1"/>
      <w:numFmt w:val="decimal"/>
      <w:pStyle w:val="SchLevel7"/>
      <w:lvlText w:val="(%8)"/>
      <w:lvlJc w:val="left"/>
      <w:pPr>
        <w:tabs>
          <w:tab w:val="num" w:pos="3175"/>
        </w:tabs>
        <w:ind w:left="3175" w:hanging="567"/>
      </w:pPr>
      <w:rPr>
        <w:rFonts w:hint="default"/>
      </w:rPr>
    </w:lvl>
    <w:lvl w:ilvl="8">
      <w:start w:val="1"/>
      <w:numFmt w:val="lowerLetter"/>
      <w:pStyle w:val="SchLevel8"/>
      <w:lvlText w:val="(%9)"/>
      <w:lvlJc w:val="left"/>
      <w:pPr>
        <w:tabs>
          <w:tab w:val="num" w:pos="3742"/>
        </w:tabs>
        <w:ind w:left="3742" w:hanging="567"/>
      </w:pPr>
      <w:rPr>
        <w:rFonts w:hint="default"/>
      </w:rPr>
    </w:lvl>
  </w:abstractNum>
  <w:abstractNum w:abstractNumId="7" w15:restartNumberingAfterBreak="0">
    <w:nsid w:val="1E55598E"/>
    <w:multiLevelType w:val="hybridMultilevel"/>
    <w:tmpl w:val="928EFC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462CDF"/>
    <w:multiLevelType w:val="hybridMultilevel"/>
    <w:tmpl w:val="3FC49E2C"/>
    <w:lvl w:ilvl="0" w:tplc="08090009">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2ADB542E"/>
    <w:multiLevelType w:val="hybridMultilevel"/>
    <w:tmpl w:val="525AE106"/>
    <w:lvl w:ilvl="0" w:tplc="3448F808">
      <w:start w:val="1"/>
      <w:numFmt w:val="bullet"/>
      <w:lvlText w:val="-"/>
      <w:lvlJc w:val="left"/>
      <w:pPr>
        <w:ind w:left="2160" w:hanging="360"/>
      </w:pPr>
      <w:rPr>
        <w:rFonts w:ascii="Calibri" w:eastAsiaTheme="minorHAnsi" w:hAnsi="Calibri" w:cs="Calibr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 w15:restartNumberingAfterBreak="0">
    <w:nsid w:val="305317FB"/>
    <w:multiLevelType w:val="hybridMultilevel"/>
    <w:tmpl w:val="731091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05A26C6"/>
    <w:multiLevelType w:val="hybridMultilevel"/>
    <w:tmpl w:val="758038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B853AB"/>
    <w:multiLevelType w:val="hybridMultilevel"/>
    <w:tmpl w:val="0344B210"/>
    <w:lvl w:ilvl="0" w:tplc="A76A05BA">
      <w:start w:val="1"/>
      <w:numFmt w:val="bullet"/>
      <w:lvlText w:val="•"/>
      <w:lvlJc w:val="left"/>
      <w:pPr>
        <w:tabs>
          <w:tab w:val="num" w:pos="720"/>
        </w:tabs>
        <w:ind w:left="720" w:hanging="360"/>
      </w:pPr>
      <w:rPr>
        <w:rFonts w:ascii="Times New Roman" w:hAnsi="Times New Roman" w:hint="default"/>
      </w:rPr>
    </w:lvl>
    <w:lvl w:ilvl="1" w:tplc="0CEE81E6" w:tentative="1">
      <w:start w:val="1"/>
      <w:numFmt w:val="bullet"/>
      <w:lvlText w:val="•"/>
      <w:lvlJc w:val="left"/>
      <w:pPr>
        <w:tabs>
          <w:tab w:val="num" w:pos="1440"/>
        </w:tabs>
        <w:ind w:left="1440" w:hanging="360"/>
      </w:pPr>
      <w:rPr>
        <w:rFonts w:ascii="Times New Roman" w:hAnsi="Times New Roman" w:hint="default"/>
      </w:rPr>
    </w:lvl>
    <w:lvl w:ilvl="2" w:tplc="C2943CB4" w:tentative="1">
      <w:start w:val="1"/>
      <w:numFmt w:val="bullet"/>
      <w:lvlText w:val="•"/>
      <w:lvlJc w:val="left"/>
      <w:pPr>
        <w:tabs>
          <w:tab w:val="num" w:pos="2160"/>
        </w:tabs>
        <w:ind w:left="2160" w:hanging="360"/>
      </w:pPr>
      <w:rPr>
        <w:rFonts w:ascii="Times New Roman" w:hAnsi="Times New Roman" w:hint="default"/>
      </w:rPr>
    </w:lvl>
    <w:lvl w:ilvl="3" w:tplc="30D84BF4" w:tentative="1">
      <w:start w:val="1"/>
      <w:numFmt w:val="bullet"/>
      <w:lvlText w:val="•"/>
      <w:lvlJc w:val="left"/>
      <w:pPr>
        <w:tabs>
          <w:tab w:val="num" w:pos="2880"/>
        </w:tabs>
        <w:ind w:left="2880" w:hanging="360"/>
      </w:pPr>
      <w:rPr>
        <w:rFonts w:ascii="Times New Roman" w:hAnsi="Times New Roman" w:hint="default"/>
      </w:rPr>
    </w:lvl>
    <w:lvl w:ilvl="4" w:tplc="3A4AB62C" w:tentative="1">
      <w:start w:val="1"/>
      <w:numFmt w:val="bullet"/>
      <w:lvlText w:val="•"/>
      <w:lvlJc w:val="left"/>
      <w:pPr>
        <w:tabs>
          <w:tab w:val="num" w:pos="3600"/>
        </w:tabs>
        <w:ind w:left="3600" w:hanging="360"/>
      </w:pPr>
      <w:rPr>
        <w:rFonts w:ascii="Times New Roman" w:hAnsi="Times New Roman" w:hint="default"/>
      </w:rPr>
    </w:lvl>
    <w:lvl w:ilvl="5" w:tplc="2DD49940" w:tentative="1">
      <w:start w:val="1"/>
      <w:numFmt w:val="bullet"/>
      <w:lvlText w:val="•"/>
      <w:lvlJc w:val="left"/>
      <w:pPr>
        <w:tabs>
          <w:tab w:val="num" w:pos="4320"/>
        </w:tabs>
        <w:ind w:left="4320" w:hanging="360"/>
      </w:pPr>
      <w:rPr>
        <w:rFonts w:ascii="Times New Roman" w:hAnsi="Times New Roman" w:hint="default"/>
      </w:rPr>
    </w:lvl>
    <w:lvl w:ilvl="6" w:tplc="A042AE1E" w:tentative="1">
      <w:start w:val="1"/>
      <w:numFmt w:val="bullet"/>
      <w:lvlText w:val="•"/>
      <w:lvlJc w:val="left"/>
      <w:pPr>
        <w:tabs>
          <w:tab w:val="num" w:pos="5040"/>
        </w:tabs>
        <w:ind w:left="5040" w:hanging="360"/>
      </w:pPr>
      <w:rPr>
        <w:rFonts w:ascii="Times New Roman" w:hAnsi="Times New Roman" w:hint="default"/>
      </w:rPr>
    </w:lvl>
    <w:lvl w:ilvl="7" w:tplc="35127F08" w:tentative="1">
      <w:start w:val="1"/>
      <w:numFmt w:val="bullet"/>
      <w:lvlText w:val="•"/>
      <w:lvlJc w:val="left"/>
      <w:pPr>
        <w:tabs>
          <w:tab w:val="num" w:pos="5760"/>
        </w:tabs>
        <w:ind w:left="5760" w:hanging="360"/>
      </w:pPr>
      <w:rPr>
        <w:rFonts w:ascii="Times New Roman" w:hAnsi="Times New Roman" w:hint="default"/>
      </w:rPr>
    </w:lvl>
    <w:lvl w:ilvl="8" w:tplc="DB0AD13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A411858"/>
    <w:multiLevelType w:val="hybridMultilevel"/>
    <w:tmpl w:val="358E0BC4"/>
    <w:lvl w:ilvl="0" w:tplc="08090009">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CE71758"/>
    <w:multiLevelType w:val="hybridMultilevel"/>
    <w:tmpl w:val="BD841F7A"/>
    <w:lvl w:ilvl="0" w:tplc="0809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47CA4E8E"/>
    <w:multiLevelType w:val="hybridMultilevel"/>
    <w:tmpl w:val="DA4066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8227112"/>
    <w:multiLevelType w:val="multilevel"/>
    <w:tmpl w:val="E23C950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15:restartNumberingAfterBreak="0">
    <w:nsid w:val="52FE2C71"/>
    <w:multiLevelType w:val="hybridMultilevel"/>
    <w:tmpl w:val="3F4221DC"/>
    <w:lvl w:ilvl="0" w:tplc="08090009">
      <w:start w:val="1"/>
      <w:numFmt w:val="bullet"/>
      <w:lvlText w:val=""/>
      <w:lvlJc w:val="left"/>
      <w:pPr>
        <w:tabs>
          <w:tab w:val="num" w:pos="720"/>
        </w:tabs>
        <w:ind w:left="720" w:hanging="360"/>
      </w:pPr>
      <w:rPr>
        <w:rFonts w:ascii="Wingdings" w:hAnsi="Wingdings" w:hint="default"/>
      </w:rPr>
    </w:lvl>
    <w:lvl w:ilvl="1" w:tplc="5652D9F2" w:tentative="1">
      <w:start w:val="1"/>
      <w:numFmt w:val="bullet"/>
      <w:lvlText w:val="•"/>
      <w:lvlJc w:val="left"/>
      <w:pPr>
        <w:tabs>
          <w:tab w:val="num" w:pos="1440"/>
        </w:tabs>
        <w:ind w:left="1440" w:hanging="360"/>
      </w:pPr>
      <w:rPr>
        <w:rFonts w:ascii="Times New Roman" w:hAnsi="Times New Roman" w:hint="default"/>
      </w:rPr>
    </w:lvl>
    <w:lvl w:ilvl="2" w:tplc="A6906C5A" w:tentative="1">
      <w:start w:val="1"/>
      <w:numFmt w:val="bullet"/>
      <w:lvlText w:val="•"/>
      <w:lvlJc w:val="left"/>
      <w:pPr>
        <w:tabs>
          <w:tab w:val="num" w:pos="2160"/>
        </w:tabs>
        <w:ind w:left="2160" w:hanging="360"/>
      </w:pPr>
      <w:rPr>
        <w:rFonts w:ascii="Times New Roman" w:hAnsi="Times New Roman" w:hint="default"/>
      </w:rPr>
    </w:lvl>
    <w:lvl w:ilvl="3" w:tplc="561AB53C" w:tentative="1">
      <w:start w:val="1"/>
      <w:numFmt w:val="bullet"/>
      <w:lvlText w:val="•"/>
      <w:lvlJc w:val="left"/>
      <w:pPr>
        <w:tabs>
          <w:tab w:val="num" w:pos="2880"/>
        </w:tabs>
        <w:ind w:left="2880" w:hanging="360"/>
      </w:pPr>
      <w:rPr>
        <w:rFonts w:ascii="Times New Roman" w:hAnsi="Times New Roman" w:hint="default"/>
      </w:rPr>
    </w:lvl>
    <w:lvl w:ilvl="4" w:tplc="5BA2C714" w:tentative="1">
      <w:start w:val="1"/>
      <w:numFmt w:val="bullet"/>
      <w:lvlText w:val="•"/>
      <w:lvlJc w:val="left"/>
      <w:pPr>
        <w:tabs>
          <w:tab w:val="num" w:pos="3600"/>
        </w:tabs>
        <w:ind w:left="3600" w:hanging="360"/>
      </w:pPr>
      <w:rPr>
        <w:rFonts w:ascii="Times New Roman" w:hAnsi="Times New Roman" w:hint="default"/>
      </w:rPr>
    </w:lvl>
    <w:lvl w:ilvl="5" w:tplc="BF386644" w:tentative="1">
      <w:start w:val="1"/>
      <w:numFmt w:val="bullet"/>
      <w:lvlText w:val="•"/>
      <w:lvlJc w:val="left"/>
      <w:pPr>
        <w:tabs>
          <w:tab w:val="num" w:pos="4320"/>
        </w:tabs>
        <w:ind w:left="4320" w:hanging="360"/>
      </w:pPr>
      <w:rPr>
        <w:rFonts w:ascii="Times New Roman" w:hAnsi="Times New Roman" w:hint="default"/>
      </w:rPr>
    </w:lvl>
    <w:lvl w:ilvl="6" w:tplc="AE266276" w:tentative="1">
      <w:start w:val="1"/>
      <w:numFmt w:val="bullet"/>
      <w:lvlText w:val="•"/>
      <w:lvlJc w:val="left"/>
      <w:pPr>
        <w:tabs>
          <w:tab w:val="num" w:pos="5040"/>
        </w:tabs>
        <w:ind w:left="5040" w:hanging="360"/>
      </w:pPr>
      <w:rPr>
        <w:rFonts w:ascii="Times New Roman" w:hAnsi="Times New Roman" w:hint="default"/>
      </w:rPr>
    </w:lvl>
    <w:lvl w:ilvl="7" w:tplc="D66C72DC" w:tentative="1">
      <w:start w:val="1"/>
      <w:numFmt w:val="bullet"/>
      <w:lvlText w:val="•"/>
      <w:lvlJc w:val="left"/>
      <w:pPr>
        <w:tabs>
          <w:tab w:val="num" w:pos="5760"/>
        </w:tabs>
        <w:ind w:left="5760" w:hanging="360"/>
      </w:pPr>
      <w:rPr>
        <w:rFonts w:ascii="Times New Roman" w:hAnsi="Times New Roman" w:hint="default"/>
      </w:rPr>
    </w:lvl>
    <w:lvl w:ilvl="8" w:tplc="CA7212F8"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51D79C2"/>
    <w:multiLevelType w:val="hybridMultilevel"/>
    <w:tmpl w:val="B80A06EC"/>
    <w:lvl w:ilvl="0" w:tplc="5C70959E">
      <w:start w:val="1"/>
      <w:numFmt w:val="bullet"/>
      <w:lvlText w:val="-"/>
      <w:lvlJc w:val="left"/>
      <w:pPr>
        <w:ind w:left="1866" w:hanging="360"/>
      </w:pPr>
      <w:rPr>
        <w:rFonts w:ascii="Calibri" w:eastAsia="Calibri" w:hAnsi="Calibri" w:cs="Calibri" w:hint="default"/>
      </w:rPr>
    </w:lvl>
    <w:lvl w:ilvl="1" w:tplc="08090003" w:tentative="1">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9" w15:restartNumberingAfterBreak="0">
    <w:nsid w:val="556A0DB9"/>
    <w:multiLevelType w:val="hybridMultilevel"/>
    <w:tmpl w:val="F0C67A88"/>
    <w:lvl w:ilvl="0" w:tplc="3448F808">
      <w:start w:val="2"/>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58F91D0F"/>
    <w:multiLevelType w:val="multilevel"/>
    <w:tmpl w:val="1570CB8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5BC67D28"/>
    <w:multiLevelType w:val="hybridMultilevel"/>
    <w:tmpl w:val="5BE25574"/>
    <w:lvl w:ilvl="0" w:tplc="08090009">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61A94EF2"/>
    <w:multiLevelType w:val="hybridMultilevel"/>
    <w:tmpl w:val="AFF6DB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72D7E26"/>
    <w:multiLevelType w:val="hybridMultilevel"/>
    <w:tmpl w:val="B21C491A"/>
    <w:lvl w:ilvl="0" w:tplc="08090009">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567BD2"/>
    <w:multiLevelType w:val="hybridMultilevel"/>
    <w:tmpl w:val="15CC7F0A"/>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2BB32C9"/>
    <w:multiLevelType w:val="hybridMultilevel"/>
    <w:tmpl w:val="F5B00DC2"/>
    <w:lvl w:ilvl="0" w:tplc="08090009">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6417198"/>
    <w:multiLevelType w:val="hybridMultilevel"/>
    <w:tmpl w:val="DA22EFF6"/>
    <w:lvl w:ilvl="0" w:tplc="3448F808">
      <w:start w:val="1"/>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7A9451A8"/>
    <w:multiLevelType w:val="hybridMultilevel"/>
    <w:tmpl w:val="DB24AC7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AEA2779"/>
    <w:multiLevelType w:val="hybridMultilevel"/>
    <w:tmpl w:val="376449E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26"/>
  </w:num>
  <w:num w:numId="3">
    <w:abstractNumId w:val="9"/>
  </w:num>
  <w:num w:numId="4">
    <w:abstractNumId w:val="5"/>
  </w:num>
  <w:num w:numId="5">
    <w:abstractNumId w:val="19"/>
  </w:num>
  <w:num w:numId="6">
    <w:abstractNumId w:val="25"/>
  </w:num>
  <w:num w:numId="7">
    <w:abstractNumId w:val="28"/>
  </w:num>
  <w:num w:numId="8">
    <w:abstractNumId w:val="8"/>
  </w:num>
  <w:num w:numId="9">
    <w:abstractNumId w:val="2"/>
  </w:num>
  <w:num w:numId="10">
    <w:abstractNumId w:val="18"/>
  </w:num>
  <w:num w:numId="11">
    <w:abstractNumId w:val="7"/>
  </w:num>
  <w:num w:numId="12">
    <w:abstractNumId w:val="21"/>
  </w:num>
  <w:num w:numId="13">
    <w:abstractNumId w:val="24"/>
  </w:num>
  <w:num w:numId="14">
    <w:abstractNumId w:val="14"/>
  </w:num>
  <w:num w:numId="15">
    <w:abstractNumId w:val="17"/>
  </w:num>
  <w:num w:numId="16">
    <w:abstractNumId w:val="16"/>
  </w:num>
  <w:num w:numId="17">
    <w:abstractNumId w:val="4"/>
  </w:num>
  <w:num w:numId="18">
    <w:abstractNumId w:val="13"/>
  </w:num>
  <w:num w:numId="19">
    <w:abstractNumId w:val="23"/>
  </w:num>
  <w:num w:numId="20">
    <w:abstractNumId w:val="6"/>
  </w:num>
  <w:num w:numId="21">
    <w:abstractNumId w:val="11"/>
  </w:num>
  <w:num w:numId="22">
    <w:abstractNumId w:val="15"/>
  </w:num>
  <w:num w:numId="23">
    <w:abstractNumId w:val="0"/>
  </w:num>
  <w:num w:numId="24">
    <w:abstractNumId w:val="27"/>
  </w:num>
  <w:num w:numId="25">
    <w:abstractNumId w:val="3"/>
  </w:num>
  <w:num w:numId="26">
    <w:abstractNumId w:val="10"/>
  </w:num>
  <w:num w:numId="27">
    <w:abstractNumId w:val="22"/>
  </w:num>
  <w:num w:numId="28">
    <w:abstractNumId w:val="1"/>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200"/>
    <w:rsid w:val="00004A65"/>
    <w:rsid w:val="000267A3"/>
    <w:rsid w:val="00077666"/>
    <w:rsid w:val="00083083"/>
    <w:rsid w:val="000A02A3"/>
    <w:rsid w:val="000B2191"/>
    <w:rsid w:val="000B2B9F"/>
    <w:rsid w:val="000E01C4"/>
    <w:rsid w:val="000E44AC"/>
    <w:rsid w:val="000E61CA"/>
    <w:rsid w:val="000F0CA0"/>
    <w:rsid w:val="00123161"/>
    <w:rsid w:val="00171419"/>
    <w:rsid w:val="00175AFC"/>
    <w:rsid w:val="001A0E1E"/>
    <w:rsid w:val="001C018E"/>
    <w:rsid w:val="001C1E19"/>
    <w:rsid w:val="001D0193"/>
    <w:rsid w:val="001D58D6"/>
    <w:rsid w:val="002016C7"/>
    <w:rsid w:val="00202F62"/>
    <w:rsid w:val="00211CA7"/>
    <w:rsid w:val="002158C4"/>
    <w:rsid w:val="002853BA"/>
    <w:rsid w:val="00294088"/>
    <w:rsid w:val="00295910"/>
    <w:rsid w:val="002D0320"/>
    <w:rsid w:val="002D155C"/>
    <w:rsid w:val="002D6B9B"/>
    <w:rsid w:val="0030365C"/>
    <w:rsid w:val="00333FB6"/>
    <w:rsid w:val="00341ABD"/>
    <w:rsid w:val="00375549"/>
    <w:rsid w:val="00396EB9"/>
    <w:rsid w:val="003A5407"/>
    <w:rsid w:val="003E120C"/>
    <w:rsid w:val="003F7AB7"/>
    <w:rsid w:val="00411E4C"/>
    <w:rsid w:val="00426200"/>
    <w:rsid w:val="004674D3"/>
    <w:rsid w:val="00471512"/>
    <w:rsid w:val="004B6902"/>
    <w:rsid w:val="004C0D11"/>
    <w:rsid w:val="004E0977"/>
    <w:rsid w:val="005567ED"/>
    <w:rsid w:val="005B498C"/>
    <w:rsid w:val="005C2F31"/>
    <w:rsid w:val="005C7C78"/>
    <w:rsid w:val="005D4037"/>
    <w:rsid w:val="005F407A"/>
    <w:rsid w:val="006277FF"/>
    <w:rsid w:val="0064186C"/>
    <w:rsid w:val="00677659"/>
    <w:rsid w:val="006F4B53"/>
    <w:rsid w:val="00712C9E"/>
    <w:rsid w:val="00741C37"/>
    <w:rsid w:val="00741D17"/>
    <w:rsid w:val="00750E32"/>
    <w:rsid w:val="00781CDB"/>
    <w:rsid w:val="00797D12"/>
    <w:rsid w:val="00804DA1"/>
    <w:rsid w:val="00822A2D"/>
    <w:rsid w:val="00833CF0"/>
    <w:rsid w:val="008373B1"/>
    <w:rsid w:val="0085113B"/>
    <w:rsid w:val="0085572B"/>
    <w:rsid w:val="00881127"/>
    <w:rsid w:val="008E2E96"/>
    <w:rsid w:val="008E68A2"/>
    <w:rsid w:val="00904226"/>
    <w:rsid w:val="00922779"/>
    <w:rsid w:val="00927BF8"/>
    <w:rsid w:val="00954830"/>
    <w:rsid w:val="009621BE"/>
    <w:rsid w:val="0099473A"/>
    <w:rsid w:val="009A36A5"/>
    <w:rsid w:val="009A5891"/>
    <w:rsid w:val="009C5466"/>
    <w:rsid w:val="009C7A9B"/>
    <w:rsid w:val="00A01B94"/>
    <w:rsid w:val="00A20191"/>
    <w:rsid w:val="00A44F9E"/>
    <w:rsid w:val="00A76D2F"/>
    <w:rsid w:val="00A93788"/>
    <w:rsid w:val="00AD58AE"/>
    <w:rsid w:val="00AD5E37"/>
    <w:rsid w:val="00AF7D43"/>
    <w:rsid w:val="00B02161"/>
    <w:rsid w:val="00B30068"/>
    <w:rsid w:val="00B31EAF"/>
    <w:rsid w:val="00B33913"/>
    <w:rsid w:val="00B8708E"/>
    <w:rsid w:val="00BA51C5"/>
    <w:rsid w:val="00BB085F"/>
    <w:rsid w:val="00BD5754"/>
    <w:rsid w:val="00BE7D04"/>
    <w:rsid w:val="00C21A04"/>
    <w:rsid w:val="00C23D46"/>
    <w:rsid w:val="00C43627"/>
    <w:rsid w:val="00C50ACD"/>
    <w:rsid w:val="00C848DF"/>
    <w:rsid w:val="00CC1FBC"/>
    <w:rsid w:val="00D0234D"/>
    <w:rsid w:val="00D3290B"/>
    <w:rsid w:val="00D41CBC"/>
    <w:rsid w:val="00D851D2"/>
    <w:rsid w:val="00D93752"/>
    <w:rsid w:val="00DA3F47"/>
    <w:rsid w:val="00DC2CDF"/>
    <w:rsid w:val="00DE2EBB"/>
    <w:rsid w:val="00E02D96"/>
    <w:rsid w:val="00E136C5"/>
    <w:rsid w:val="00E147A8"/>
    <w:rsid w:val="00E35CCB"/>
    <w:rsid w:val="00E44E59"/>
    <w:rsid w:val="00E47C2C"/>
    <w:rsid w:val="00E76B77"/>
    <w:rsid w:val="00EA62BA"/>
    <w:rsid w:val="00ED49D5"/>
    <w:rsid w:val="00F21BD9"/>
    <w:rsid w:val="00F76BFF"/>
    <w:rsid w:val="00F93EB2"/>
    <w:rsid w:val="00FF68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2DE543"/>
  <w15:chartTrackingRefBased/>
  <w15:docId w15:val="{993E7169-A6F2-4F92-8A55-BC83293BB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62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6200"/>
  </w:style>
  <w:style w:type="paragraph" w:styleId="Footer">
    <w:name w:val="footer"/>
    <w:basedOn w:val="Normal"/>
    <w:link w:val="FooterChar"/>
    <w:uiPriority w:val="99"/>
    <w:unhideWhenUsed/>
    <w:rsid w:val="004262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6200"/>
  </w:style>
  <w:style w:type="paragraph" w:styleId="Title">
    <w:name w:val="Title"/>
    <w:basedOn w:val="Normal"/>
    <w:next w:val="Normal"/>
    <w:link w:val="TitleChar"/>
    <w:uiPriority w:val="10"/>
    <w:qFormat/>
    <w:rsid w:val="004262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6200"/>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426200"/>
    <w:pPr>
      <w:ind w:left="720"/>
      <w:contextualSpacing/>
    </w:pPr>
  </w:style>
  <w:style w:type="character" w:styleId="Hyperlink">
    <w:name w:val="Hyperlink"/>
    <w:basedOn w:val="DefaultParagraphFont"/>
    <w:uiPriority w:val="99"/>
    <w:unhideWhenUsed/>
    <w:rsid w:val="00F76BFF"/>
    <w:rPr>
      <w:color w:val="0563C1" w:themeColor="hyperlink"/>
      <w:u w:val="single"/>
    </w:rPr>
  </w:style>
  <w:style w:type="character" w:styleId="CommentReference">
    <w:name w:val="annotation reference"/>
    <w:basedOn w:val="DefaultParagraphFont"/>
    <w:uiPriority w:val="99"/>
    <w:semiHidden/>
    <w:unhideWhenUsed/>
    <w:rsid w:val="00F76BFF"/>
    <w:rPr>
      <w:sz w:val="16"/>
      <w:szCs w:val="16"/>
    </w:rPr>
  </w:style>
  <w:style w:type="paragraph" w:styleId="CommentText">
    <w:name w:val="annotation text"/>
    <w:basedOn w:val="Normal"/>
    <w:link w:val="CommentTextChar"/>
    <w:uiPriority w:val="99"/>
    <w:semiHidden/>
    <w:unhideWhenUsed/>
    <w:rsid w:val="00F76BFF"/>
    <w:pPr>
      <w:spacing w:line="240" w:lineRule="auto"/>
    </w:pPr>
    <w:rPr>
      <w:sz w:val="20"/>
      <w:szCs w:val="20"/>
    </w:rPr>
  </w:style>
  <w:style w:type="character" w:customStyle="1" w:styleId="CommentTextChar">
    <w:name w:val="Comment Text Char"/>
    <w:basedOn w:val="DefaultParagraphFont"/>
    <w:link w:val="CommentText"/>
    <w:uiPriority w:val="99"/>
    <w:semiHidden/>
    <w:rsid w:val="00F76BFF"/>
    <w:rPr>
      <w:sz w:val="20"/>
      <w:szCs w:val="20"/>
    </w:rPr>
  </w:style>
  <w:style w:type="paragraph" w:styleId="CommentSubject">
    <w:name w:val="annotation subject"/>
    <w:basedOn w:val="CommentText"/>
    <w:next w:val="CommentText"/>
    <w:link w:val="CommentSubjectChar"/>
    <w:uiPriority w:val="99"/>
    <w:semiHidden/>
    <w:unhideWhenUsed/>
    <w:rsid w:val="00F76BFF"/>
    <w:rPr>
      <w:b/>
      <w:bCs/>
    </w:rPr>
  </w:style>
  <w:style w:type="character" w:customStyle="1" w:styleId="CommentSubjectChar">
    <w:name w:val="Comment Subject Char"/>
    <w:basedOn w:val="CommentTextChar"/>
    <w:link w:val="CommentSubject"/>
    <w:uiPriority w:val="99"/>
    <w:semiHidden/>
    <w:rsid w:val="00F76BFF"/>
    <w:rPr>
      <w:b/>
      <w:bCs/>
      <w:sz w:val="20"/>
      <w:szCs w:val="20"/>
    </w:rPr>
  </w:style>
  <w:style w:type="paragraph" w:styleId="BalloonText">
    <w:name w:val="Balloon Text"/>
    <w:basedOn w:val="Normal"/>
    <w:link w:val="BalloonTextChar"/>
    <w:uiPriority w:val="99"/>
    <w:semiHidden/>
    <w:unhideWhenUsed/>
    <w:rsid w:val="00F76B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6BFF"/>
    <w:rPr>
      <w:rFonts w:ascii="Segoe UI" w:hAnsi="Segoe UI" w:cs="Segoe UI"/>
      <w:sz w:val="18"/>
      <w:szCs w:val="18"/>
    </w:rPr>
  </w:style>
  <w:style w:type="table" w:styleId="TableGrid">
    <w:name w:val="Table Grid"/>
    <w:basedOn w:val="TableNormal"/>
    <w:uiPriority w:val="39"/>
    <w:rsid w:val="002959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50ACD"/>
    <w:rPr>
      <w:color w:val="605E5C"/>
      <w:shd w:val="clear" w:color="auto" w:fill="E1DFDD"/>
    </w:rPr>
  </w:style>
  <w:style w:type="paragraph" w:customStyle="1" w:styleId="SchLevel7">
    <w:name w:val="Sch Level 7"/>
    <w:basedOn w:val="Normal"/>
    <w:uiPriority w:val="6"/>
    <w:rsid w:val="00F21BD9"/>
    <w:pPr>
      <w:numPr>
        <w:ilvl w:val="7"/>
        <w:numId w:val="20"/>
      </w:numPr>
      <w:spacing w:after="180" w:line="240" w:lineRule="auto"/>
      <w:jc w:val="both"/>
      <w:outlineLvl w:val="0"/>
    </w:pPr>
    <w:rPr>
      <w:rFonts w:ascii="Arial" w:eastAsia="Times New Roman" w:hAnsi="Arial" w:cs="Times New Roman"/>
    </w:rPr>
  </w:style>
  <w:style w:type="paragraph" w:customStyle="1" w:styleId="SchLevel1">
    <w:name w:val="Sch Level 1"/>
    <w:basedOn w:val="Normal"/>
    <w:qFormat/>
    <w:rsid w:val="00F21BD9"/>
    <w:pPr>
      <w:numPr>
        <w:ilvl w:val="1"/>
        <w:numId w:val="20"/>
      </w:numPr>
      <w:spacing w:after="180" w:line="240" w:lineRule="auto"/>
      <w:jc w:val="both"/>
    </w:pPr>
    <w:rPr>
      <w:rFonts w:ascii="Arial" w:eastAsia="Times New Roman" w:hAnsi="Arial" w:cs="Times New Roman"/>
      <w:szCs w:val="20"/>
    </w:rPr>
  </w:style>
  <w:style w:type="paragraph" w:customStyle="1" w:styleId="SchLevel2">
    <w:name w:val="Sch Level 2"/>
    <w:basedOn w:val="Normal"/>
    <w:uiPriority w:val="6"/>
    <w:qFormat/>
    <w:rsid w:val="00F21BD9"/>
    <w:pPr>
      <w:numPr>
        <w:ilvl w:val="2"/>
        <w:numId w:val="20"/>
      </w:numPr>
      <w:spacing w:after="180" w:line="240" w:lineRule="auto"/>
      <w:jc w:val="both"/>
    </w:pPr>
    <w:rPr>
      <w:rFonts w:ascii="Arial" w:eastAsia="Times New Roman" w:hAnsi="Arial" w:cs="Times New Roman"/>
      <w:szCs w:val="20"/>
    </w:rPr>
  </w:style>
  <w:style w:type="paragraph" w:customStyle="1" w:styleId="SchLevel3">
    <w:name w:val="Sch Level 3"/>
    <w:basedOn w:val="Normal"/>
    <w:uiPriority w:val="6"/>
    <w:qFormat/>
    <w:rsid w:val="00F21BD9"/>
    <w:pPr>
      <w:numPr>
        <w:ilvl w:val="3"/>
        <w:numId w:val="20"/>
      </w:numPr>
      <w:spacing w:after="180" w:line="240" w:lineRule="auto"/>
      <w:jc w:val="both"/>
    </w:pPr>
    <w:rPr>
      <w:rFonts w:ascii="Arial" w:eastAsia="Times New Roman" w:hAnsi="Arial" w:cs="Times New Roman"/>
      <w:szCs w:val="20"/>
    </w:rPr>
  </w:style>
  <w:style w:type="paragraph" w:customStyle="1" w:styleId="SchLevel4">
    <w:name w:val="Sch Level 4"/>
    <w:basedOn w:val="Normal"/>
    <w:uiPriority w:val="6"/>
    <w:rsid w:val="00F21BD9"/>
    <w:pPr>
      <w:numPr>
        <w:ilvl w:val="4"/>
        <w:numId w:val="20"/>
      </w:numPr>
      <w:spacing w:after="180" w:line="240" w:lineRule="auto"/>
      <w:jc w:val="both"/>
    </w:pPr>
    <w:rPr>
      <w:rFonts w:ascii="Arial" w:eastAsia="Times New Roman" w:hAnsi="Arial" w:cs="Times New Roman"/>
      <w:szCs w:val="20"/>
    </w:rPr>
  </w:style>
  <w:style w:type="paragraph" w:customStyle="1" w:styleId="SchLevel5">
    <w:name w:val="Sch Level 5"/>
    <w:basedOn w:val="Normal"/>
    <w:uiPriority w:val="6"/>
    <w:rsid w:val="00F21BD9"/>
    <w:pPr>
      <w:numPr>
        <w:ilvl w:val="5"/>
        <w:numId w:val="20"/>
      </w:numPr>
      <w:spacing w:after="180" w:line="240" w:lineRule="auto"/>
      <w:jc w:val="both"/>
    </w:pPr>
    <w:rPr>
      <w:rFonts w:ascii="Arial" w:eastAsia="Times New Roman" w:hAnsi="Arial" w:cs="Times New Roman"/>
      <w:szCs w:val="20"/>
    </w:rPr>
  </w:style>
  <w:style w:type="paragraph" w:customStyle="1" w:styleId="SchLevel6">
    <w:name w:val="Sch Level 6"/>
    <w:basedOn w:val="Normal"/>
    <w:uiPriority w:val="6"/>
    <w:rsid w:val="00F21BD9"/>
    <w:pPr>
      <w:numPr>
        <w:ilvl w:val="6"/>
        <w:numId w:val="20"/>
      </w:numPr>
      <w:spacing w:after="180" w:line="240" w:lineRule="auto"/>
      <w:jc w:val="both"/>
    </w:pPr>
    <w:rPr>
      <w:rFonts w:ascii="Arial" w:eastAsia="Times New Roman" w:hAnsi="Arial" w:cs="Times New Roman"/>
      <w:szCs w:val="20"/>
    </w:rPr>
  </w:style>
  <w:style w:type="paragraph" w:customStyle="1" w:styleId="SchTitle1">
    <w:name w:val="Sch Title 1"/>
    <w:basedOn w:val="Normal"/>
    <w:next w:val="BodyText"/>
    <w:uiPriority w:val="5"/>
    <w:qFormat/>
    <w:rsid w:val="00F21BD9"/>
    <w:pPr>
      <w:pageBreakBefore/>
      <w:numPr>
        <w:numId w:val="20"/>
      </w:numPr>
      <w:spacing w:after="180" w:line="240" w:lineRule="auto"/>
    </w:pPr>
    <w:rPr>
      <w:rFonts w:ascii="Arial" w:eastAsia="Times New Roman" w:hAnsi="Arial" w:cs="Times New Roman"/>
      <w:b/>
      <w:sz w:val="28"/>
      <w:szCs w:val="28"/>
    </w:rPr>
  </w:style>
  <w:style w:type="paragraph" w:styleId="BodyText">
    <w:name w:val="Body Text"/>
    <w:basedOn w:val="Normal"/>
    <w:link w:val="BodyTextChar"/>
    <w:rsid w:val="00F21BD9"/>
    <w:pPr>
      <w:spacing w:after="180" w:line="24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F21BD9"/>
    <w:rPr>
      <w:rFonts w:ascii="Arial" w:eastAsia="Times New Roman" w:hAnsi="Arial" w:cs="Times New Roman"/>
      <w:szCs w:val="20"/>
    </w:rPr>
  </w:style>
  <w:style w:type="paragraph" w:customStyle="1" w:styleId="SchLevel8">
    <w:name w:val="Sch Level 8"/>
    <w:basedOn w:val="Normal"/>
    <w:uiPriority w:val="6"/>
    <w:rsid w:val="00F21BD9"/>
    <w:pPr>
      <w:numPr>
        <w:ilvl w:val="8"/>
        <w:numId w:val="20"/>
      </w:numPr>
      <w:spacing w:after="180" w:line="240" w:lineRule="auto"/>
      <w:jc w:val="both"/>
      <w:outlineLvl w:val="0"/>
    </w:pPr>
    <w:rPr>
      <w:rFonts w:ascii="Arial" w:eastAsia="Times New Roman" w:hAnsi="Arial" w:cs="Times New Roman"/>
    </w:rPr>
  </w:style>
  <w:style w:type="paragraph" w:styleId="Revision">
    <w:name w:val="Revision"/>
    <w:hidden/>
    <w:uiPriority w:val="99"/>
    <w:semiHidden/>
    <w:rsid w:val="001C01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8713108">
      <w:bodyDiv w:val="1"/>
      <w:marLeft w:val="0"/>
      <w:marRight w:val="0"/>
      <w:marTop w:val="0"/>
      <w:marBottom w:val="0"/>
      <w:divBdr>
        <w:top w:val="none" w:sz="0" w:space="0" w:color="auto"/>
        <w:left w:val="none" w:sz="0" w:space="0" w:color="auto"/>
        <w:bottom w:val="none" w:sz="0" w:space="0" w:color="auto"/>
        <w:right w:val="none" w:sz="0" w:space="0" w:color="auto"/>
      </w:divBdr>
      <w:divsChild>
        <w:div w:id="493494639">
          <w:marLeft w:val="547"/>
          <w:marRight w:val="0"/>
          <w:marTop w:val="0"/>
          <w:marBottom w:val="0"/>
          <w:divBdr>
            <w:top w:val="none" w:sz="0" w:space="0" w:color="auto"/>
            <w:left w:val="none" w:sz="0" w:space="0" w:color="auto"/>
            <w:bottom w:val="none" w:sz="0" w:space="0" w:color="auto"/>
            <w:right w:val="none" w:sz="0" w:space="0" w:color="auto"/>
          </w:divBdr>
        </w:div>
      </w:divsChild>
    </w:div>
    <w:div w:id="741685213">
      <w:bodyDiv w:val="1"/>
      <w:marLeft w:val="0"/>
      <w:marRight w:val="0"/>
      <w:marTop w:val="0"/>
      <w:marBottom w:val="0"/>
      <w:divBdr>
        <w:top w:val="none" w:sz="0" w:space="0" w:color="auto"/>
        <w:left w:val="none" w:sz="0" w:space="0" w:color="auto"/>
        <w:bottom w:val="none" w:sz="0" w:space="0" w:color="auto"/>
        <w:right w:val="none" w:sz="0" w:space="0" w:color="auto"/>
      </w:divBdr>
    </w:div>
    <w:div w:id="1134248921">
      <w:bodyDiv w:val="1"/>
      <w:marLeft w:val="0"/>
      <w:marRight w:val="0"/>
      <w:marTop w:val="0"/>
      <w:marBottom w:val="0"/>
      <w:divBdr>
        <w:top w:val="none" w:sz="0" w:space="0" w:color="auto"/>
        <w:left w:val="none" w:sz="0" w:space="0" w:color="auto"/>
        <w:bottom w:val="none" w:sz="0" w:space="0" w:color="auto"/>
        <w:right w:val="none" w:sz="0" w:space="0" w:color="auto"/>
      </w:divBdr>
    </w:div>
    <w:div w:id="1157572031">
      <w:bodyDiv w:val="1"/>
      <w:marLeft w:val="0"/>
      <w:marRight w:val="0"/>
      <w:marTop w:val="0"/>
      <w:marBottom w:val="0"/>
      <w:divBdr>
        <w:top w:val="none" w:sz="0" w:space="0" w:color="auto"/>
        <w:left w:val="none" w:sz="0" w:space="0" w:color="auto"/>
        <w:bottom w:val="none" w:sz="0" w:space="0" w:color="auto"/>
        <w:right w:val="none" w:sz="0" w:space="0" w:color="auto"/>
      </w:divBdr>
    </w:div>
    <w:div w:id="1887184828">
      <w:bodyDiv w:val="1"/>
      <w:marLeft w:val="0"/>
      <w:marRight w:val="0"/>
      <w:marTop w:val="0"/>
      <w:marBottom w:val="0"/>
      <w:divBdr>
        <w:top w:val="none" w:sz="0" w:space="0" w:color="auto"/>
        <w:left w:val="none" w:sz="0" w:space="0" w:color="auto"/>
        <w:bottom w:val="none" w:sz="0" w:space="0" w:color="auto"/>
        <w:right w:val="none" w:sz="0" w:space="0" w:color="auto"/>
      </w:divBdr>
      <w:divsChild>
        <w:div w:id="609893123">
          <w:marLeft w:val="547"/>
          <w:marRight w:val="0"/>
          <w:marTop w:val="0"/>
          <w:marBottom w:val="0"/>
          <w:divBdr>
            <w:top w:val="none" w:sz="0" w:space="0" w:color="auto"/>
            <w:left w:val="none" w:sz="0" w:space="0" w:color="auto"/>
            <w:bottom w:val="none" w:sz="0" w:space="0" w:color="auto"/>
            <w:right w:val="none" w:sz="0" w:space="0" w:color="auto"/>
          </w:divBdr>
        </w:div>
      </w:divsChild>
    </w:div>
    <w:div w:id="1891919594">
      <w:bodyDiv w:val="1"/>
      <w:marLeft w:val="0"/>
      <w:marRight w:val="0"/>
      <w:marTop w:val="0"/>
      <w:marBottom w:val="0"/>
      <w:divBdr>
        <w:top w:val="none" w:sz="0" w:space="0" w:color="auto"/>
        <w:left w:val="none" w:sz="0" w:space="0" w:color="auto"/>
        <w:bottom w:val="none" w:sz="0" w:space="0" w:color="auto"/>
        <w:right w:val="none" w:sz="0" w:space="0" w:color="auto"/>
      </w:divBdr>
      <w:divsChild>
        <w:div w:id="91640069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diagramQuickStyle" Target="diagrams/quickStyle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diagramLayout" Target="diagrams/layout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Uoeescalations@diversitytravel.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diagramData" Target="diagrams/data1.xml"/><Relationship Id="rId5" Type="http://schemas.openxmlformats.org/officeDocument/2006/relationships/numbering" Target="numbering.xml"/><Relationship Id="rId15" Type="http://schemas.microsoft.com/office/2007/relationships/diagramDrawing" Target="diagrams/drawing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Colors" Target="diagrams/colors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621733-83A9-438D-89A2-67746C8643B9}" type="doc">
      <dgm:prSet loTypeId="urn:microsoft.com/office/officeart/2005/8/layout/vList6" loCatId="list" qsTypeId="urn:microsoft.com/office/officeart/2005/8/quickstyle/simple1" qsCatId="simple" csTypeId="urn:microsoft.com/office/officeart/2005/8/colors/accent1_2" csCatId="accent1" phldr="1"/>
      <dgm:spPr/>
      <dgm:t>
        <a:bodyPr/>
        <a:lstStyle/>
        <a:p>
          <a:endParaRPr lang="en-US"/>
        </a:p>
      </dgm:t>
    </dgm:pt>
    <dgm:pt modelId="{C4CA0247-4D26-4444-B4F1-0287414CE256}">
      <dgm:prSet phldrT="[Text]"/>
      <dgm:spPr/>
      <dgm:t>
        <a:bodyPr/>
        <a:lstStyle/>
        <a:p>
          <a:r>
            <a:rPr lang="en-US"/>
            <a:t>Escalations</a:t>
          </a:r>
        </a:p>
      </dgm:t>
    </dgm:pt>
    <dgm:pt modelId="{E89C21C3-956D-4356-875F-A944032746DA}" type="parTrans" cxnId="{1043DE41-533B-4A59-8A7D-BFED7731C12A}">
      <dgm:prSet/>
      <dgm:spPr/>
      <dgm:t>
        <a:bodyPr/>
        <a:lstStyle/>
        <a:p>
          <a:endParaRPr lang="en-US"/>
        </a:p>
      </dgm:t>
    </dgm:pt>
    <dgm:pt modelId="{8B318752-A823-49F9-9996-C9BAAD5CC9A8}" type="sibTrans" cxnId="{1043DE41-533B-4A59-8A7D-BFED7731C12A}">
      <dgm:prSet/>
      <dgm:spPr/>
      <dgm:t>
        <a:bodyPr/>
        <a:lstStyle/>
        <a:p>
          <a:endParaRPr lang="en-US"/>
        </a:p>
      </dgm:t>
    </dgm:pt>
    <dgm:pt modelId="{300B2E65-97F6-4FC1-B07F-108217ED6BD3}">
      <dgm:prSet phldrT="[Text]" custT="1"/>
      <dgm:spPr/>
      <dgm:t>
        <a:bodyPr/>
        <a:lstStyle/>
        <a:p>
          <a:r>
            <a:rPr lang="en-US" sz="800">
              <a:solidFill>
                <a:sysClr val="windowText" lastClr="000000"/>
              </a:solidFill>
            </a:rPr>
            <a:t>Raised when SLA response times have </a:t>
          </a:r>
          <a:r>
            <a:rPr lang="en-US" sz="800"/>
            <a:t>not been met (detailed in Appendix A),  errors have been made whilst arranging travel, you are due to travel and have not received further detail/confirmation, etc</a:t>
          </a:r>
        </a:p>
      </dgm:t>
    </dgm:pt>
    <dgm:pt modelId="{0E36AF9E-A0B8-491B-BFCD-300942F11F92}" type="parTrans" cxnId="{32D2A1B9-C9FD-4578-8C3F-321D07C42C2D}">
      <dgm:prSet/>
      <dgm:spPr/>
      <dgm:t>
        <a:bodyPr/>
        <a:lstStyle/>
        <a:p>
          <a:endParaRPr lang="en-US"/>
        </a:p>
      </dgm:t>
    </dgm:pt>
    <dgm:pt modelId="{5FE4FC70-75BB-4A82-A178-6CCA7DC3999A}" type="sibTrans" cxnId="{32D2A1B9-C9FD-4578-8C3F-321D07C42C2D}">
      <dgm:prSet/>
      <dgm:spPr/>
      <dgm:t>
        <a:bodyPr/>
        <a:lstStyle/>
        <a:p>
          <a:endParaRPr lang="en-US"/>
        </a:p>
      </dgm:t>
    </dgm:pt>
    <dgm:pt modelId="{F8CD603F-894F-4AF0-A37A-D61E7FC65F86}">
      <dgm:prSet phldrT="[Text]"/>
      <dgm:spPr/>
      <dgm:t>
        <a:bodyPr/>
        <a:lstStyle/>
        <a:p>
          <a:r>
            <a:rPr lang="en-US"/>
            <a:t>Complaints</a:t>
          </a:r>
        </a:p>
      </dgm:t>
    </dgm:pt>
    <dgm:pt modelId="{2D2BD21B-B397-497D-9EE6-424A017B9110}" type="parTrans" cxnId="{64604F59-BACC-437B-8704-267BE69FF794}">
      <dgm:prSet/>
      <dgm:spPr/>
      <dgm:t>
        <a:bodyPr/>
        <a:lstStyle/>
        <a:p>
          <a:endParaRPr lang="en-US"/>
        </a:p>
      </dgm:t>
    </dgm:pt>
    <dgm:pt modelId="{DF96BFE2-43AC-478C-A64F-AB33600C3F90}" type="sibTrans" cxnId="{64604F59-BACC-437B-8704-267BE69FF794}">
      <dgm:prSet/>
      <dgm:spPr/>
      <dgm:t>
        <a:bodyPr/>
        <a:lstStyle/>
        <a:p>
          <a:endParaRPr lang="en-US"/>
        </a:p>
      </dgm:t>
    </dgm:pt>
    <dgm:pt modelId="{385DC44C-B552-4F8C-B08A-F792B2EE6C17}">
      <dgm:prSet phldrT="[Text]" custT="1"/>
      <dgm:spPr/>
      <dgm:t>
        <a:bodyPr/>
        <a:lstStyle/>
        <a:p>
          <a:r>
            <a:rPr lang="en-US" sz="800"/>
            <a:t>Raised where an escalation has not been resolved - or - </a:t>
          </a:r>
          <a:r>
            <a:rPr lang="en-GB" sz="800" dirty="0">
              <a:solidFill>
                <a:schemeClr val="tx1"/>
              </a:solidFill>
              <a:latin typeface="+mn-lt"/>
            </a:rPr>
            <a:t>issues relating to service encountered whilst travelling</a:t>
          </a:r>
          <a:endParaRPr lang="en-US" sz="800" strike="noStrike">
            <a:solidFill>
              <a:schemeClr val="accent2"/>
            </a:solidFill>
          </a:endParaRPr>
        </a:p>
      </dgm:t>
    </dgm:pt>
    <dgm:pt modelId="{FC646315-492A-412A-B3E2-11EF7C8A8F0B}" type="parTrans" cxnId="{CC76A442-83D5-4AC7-A0E4-AF1FFE18FF08}">
      <dgm:prSet/>
      <dgm:spPr/>
      <dgm:t>
        <a:bodyPr/>
        <a:lstStyle/>
        <a:p>
          <a:endParaRPr lang="en-US"/>
        </a:p>
      </dgm:t>
    </dgm:pt>
    <dgm:pt modelId="{069303CC-8A1B-46E8-B5A5-E7150C3EFF7E}" type="sibTrans" cxnId="{CC76A442-83D5-4AC7-A0E4-AF1FFE18FF08}">
      <dgm:prSet/>
      <dgm:spPr/>
      <dgm:t>
        <a:bodyPr/>
        <a:lstStyle/>
        <a:p>
          <a:endParaRPr lang="en-US"/>
        </a:p>
      </dgm:t>
    </dgm:pt>
    <dgm:pt modelId="{D4250F4F-EFAC-45C5-8B0F-3E632A4B92EA}">
      <dgm:prSet phldrT="[Text]" custT="1"/>
      <dgm:spPr/>
      <dgm:t>
        <a:bodyPr/>
        <a:lstStyle/>
        <a:p>
          <a:r>
            <a:rPr lang="en-US" sz="800" b="1">
              <a:solidFill>
                <a:srgbClr val="FF0000"/>
              </a:solidFill>
            </a:rPr>
            <a:t>Email: customercare@diversitytravel.com</a:t>
          </a:r>
          <a:br>
            <a:rPr lang="en-US" sz="800" b="1">
              <a:solidFill>
                <a:srgbClr val="FF0000"/>
              </a:solidFill>
            </a:rPr>
          </a:br>
          <a:r>
            <a:rPr lang="en-US" sz="800" b="1">
              <a:solidFill>
                <a:srgbClr val="FF0000"/>
              </a:solidFill>
            </a:rPr>
            <a:t>CC: Louise.Connolly@ed.ac.uk</a:t>
          </a:r>
        </a:p>
      </dgm:t>
    </dgm:pt>
    <dgm:pt modelId="{04E45344-7525-4C07-859E-BE972E11EFCB}" type="parTrans" cxnId="{EB7B68D2-89FD-4C17-A1BB-761F4ED601D3}">
      <dgm:prSet/>
      <dgm:spPr/>
      <dgm:t>
        <a:bodyPr/>
        <a:lstStyle/>
        <a:p>
          <a:endParaRPr lang="en-US"/>
        </a:p>
      </dgm:t>
    </dgm:pt>
    <dgm:pt modelId="{56E48A95-134D-4D26-918C-4122AA173416}" type="sibTrans" cxnId="{EB7B68D2-89FD-4C17-A1BB-761F4ED601D3}">
      <dgm:prSet/>
      <dgm:spPr/>
      <dgm:t>
        <a:bodyPr/>
        <a:lstStyle/>
        <a:p>
          <a:endParaRPr lang="en-US"/>
        </a:p>
      </dgm:t>
    </dgm:pt>
    <dgm:pt modelId="{A0C531D5-E2E0-446A-AE56-854B763D59C7}">
      <dgm:prSet phldrT="[Text]"/>
      <dgm:spPr/>
      <dgm:t>
        <a:bodyPr/>
        <a:lstStyle/>
        <a:p>
          <a:endParaRPr lang="en-US" sz="700"/>
        </a:p>
      </dgm:t>
    </dgm:pt>
    <dgm:pt modelId="{1B528AE8-1B25-4CB2-89AD-D181BBE94562}" type="parTrans" cxnId="{84737DFE-EF09-451F-9FCB-1EB136C26357}">
      <dgm:prSet/>
      <dgm:spPr/>
      <dgm:t>
        <a:bodyPr/>
        <a:lstStyle/>
        <a:p>
          <a:endParaRPr lang="en-US"/>
        </a:p>
      </dgm:t>
    </dgm:pt>
    <dgm:pt modelId="{6077765F-BB9E-41C3-8EB5-78D51AE5DF6B}" type="sibTrans" cxnId="{84737DFE-EF09-451F-9FCB-1EB136C26357}">
      <dgm:prSet/>
      <dgm:spPr/>
      <dgm:t>
        <a:bodyPr/>
        <a:lstStyle/>
        <a:p>
          <a:endParaRPr lang="en-US"/>
        </a:p>
      </dgm:t>
    </dgm:pt>
    <dgm:pt modelId="{89409E65-C679-48D3-9140-1E46C01FD978}">
      <dgm:prSet phldrT="[Text]" custT="1"/>
      <dgm:spPr/>
      <dgm:t>
        <a:bodyPr/>
        <a:lstStyle/>
        <a:p>
          <a:r>
            <a:rPr lang="en-US" sz="800" b="1">
              <a:solidFill>
                <a:srgbClr val="FF0000"/>
              </a:solidFill>
            </a:rPr>
            <a:t>Email: uoeescalations@diversitytravel.com</a:t>
          </a:r>
          <a:br>
            <a:rPr lang="en-US" sz="800" b="1">
              <a:solidFill>
                <a:srgbClr val="FF0000"/>
              </a:solidFill>
            </a:rPr>
          </a:br>
          <a:r>
            <a:rPr lang="en-US" sz="800" b="1">
              <a:solidFill>
                <a:srgbClr val="FF0000"/>
              </a:solidFill>
            </a:rPr>
            <a:t>CC: Louise.Connolly@ed.ac.uk</a:t>
          </a:r>
        </a:p>
      </dgm:t>
    </dgm:pt>
    <dgm:pt modelId="{490D12D6-2264-4904-BF9D-8B782A94491E}" type="parTrans" cxnId="{EE946CA6-1193-4359-BB4A-FC470041C57A}">
      <dgm:prSet/>
      <dgm:spPr/>
      <dgm:t>
        <a:bodyPr/>
        <a:lstStyle/>
        <a:p>
          <a:endParaRPr lang="en-US"/>
        </a:p>
      </dgm:t>
    </dgm:pt>
    <dgm:pt modelId="{F0921B04-DB6D-4D86-8908-05D8C49F15D0}" type="sibTrans" cxnId="{EE946CA6-1193-4359-BB4A-FC470041C57A}">
      <dgm:prSet/>
      <dgm:spPr/>
      <dgm:t>
        <a:bodyPr/>
        <a:lstStyle/>
        <a:p>
          <a:endParaRPr lang="en-US"/>
        </a:p>
      </dgm:t>
    </dgm:pt>
    <dgm:pt modelId="{F39125A2-A196-4813-A71F-1329E7B5FD4C}">
      <dgm:prSet phldrT="[Text]"/>
      <dgm:spPr/>
      <dgm:t>
        <a:bodyPr/>
        <a:lstStyle/>
        <a:p>
          <a:endParaRPr lang="en-US" sz="700"/>
        </a:p>
      </dgm:t>
    </dgm:pt>
    <dgm:pt modelId="{423F3CAC-4A77-493C-AA08-4FC6EB272847}" type="parTrans" cxnId="{238624C0-F17B-404B-9B76-E8779721A8ED}">
      <dgm:prSet/>
      <dgm:spPr/>
      <dgm:t>
        <a:bodyPr/>
        <a:lstStyle/>
        <a:p>
          <a:endParaRPr lang="en-US"/>
        </a:p>
      </dgm:t>
    </dgm:pt>
    <dgm:pt modelId="{ADBDCF48-A240-4FDC-94E5-A7F84BE90F3B}" type="sibTrans" cxnId="{238624C0-F17B-404B-9B76-E8779721A8ED}">
      <dgm:prSet/>
      <dgm:spPr/>
      <dgm:t>
        <a:bodyPr/>
        <a:lstStyle/>
        <a:p>
          <a:endParaRPr lang="en-US"/>
        </a:p>
      </dgm:t>
    </dgm:pt>
    <dgm:pt modelId="{99E30C1C-FE6C-422B-BBE8-649943C4AAEC}">
      <dgm:prSet phldrT="[Text]" custT="1"/>
      <dgm:spPr/>
      <dgm:t>
        <a:bodyPr/>
        <a:lstStyle/>
        <a:p>
          <a:r>
            <a:rPr lang="en-US" sz="800"/>
            <a:t>Acklowledgement within 2 hours and relevant manager to provide timescales for resolution. </a:t>
          </a:r>
        </a:p>
      </dgm:t>
    </dgm:pt>
    <dgm:pt modelId="{E478C140-7248-4F45-BB70-3D22471C11B3}" type="parTrans" cxnId="{54CD0889-F3F6-4946-8786-55976E8AEAE9}">
      <dgm:prSet/>
      <dgm:spPr/>
      <dgm:t>
        <a:bodyPr/>
        <a:lstStyle/>
        <a:p>
          <a:endParaRPr lang="en-US"/>
        </a:p>
      </dgm:t>
    </dgm:pt>
    <dgm:pt modelId="{F2B637E6-C7A9-48AE-91D2-7A1000C76AD2}" type="sibTrans" cxnId="{54CD0889-F3F6-4946-8786-55976E8AEAE9}">
      <dgm:prSet/>
      <dgm:spPr/>
      <dgm:t>
        <a:bodyPr/>
        <a:lstStyle/>
        <a:p>
          <a:endParaRPr lang="en-US"/>
        </a:p>
      </dgm:t>
    </dgm:pt>
    <dgm:pt modelId="{1BCDECBC-DC33-4808-89C4-207BBDC2346F}">
      <dgm:prSet phldrT="[Text]"/>
      <dgm:spPr/>
      <dgm:t>
        <a:bodyPr/>
        <a:lstStyle/>
        <a:p>
          <a:endParaRPr lang="en-US" sz="700"/>
        </a:p>
      </dgm:t>
    </dgm:pt>
    <dgm:pt modelId="{F1C8F234-8DAE-4E8E-82C0-2C43569FD144}" type="parTrans" cxnId="{26A0D841-03B9-4731-A3D8-40B3AFEBDE52}">
      <dgm:prSet/>
      <dgm:spPr/>
      <dgm:t>
        <a:bodyPr/>
        <a:lstStyle/>
        <a:p>
          <a:endParaRPr lang="en-US"/>
        </a:p>
      </dgm:t>
    </dgm:pt>
    <dgm:pt modelId="{15C825F8-FA46-44AD-B63F-79F5AF24349F}" type="sibTrans" cxnId="{26A0D841-03B9-4731-A3D8-40B3AFEBDE52}">
      <dgm:prSet/>
      <dgm:spPr/>
      <dgm:t>
        <a:bodyPr/>
        <a:lstStyle/>
        <a:p>
          <a:endParaRPr lang="en-US"/>
        </a:p>
      </dgm:t>
    </dgm:pt>
    <dgm:pt modelId="{B59BD717-2C3B-4F1A-B4BE-EAE05296B720}">
      <dgm:prSet phldrT="[Text]" custT="1"/>
      <dgm:spPr/>
      <dgm:t>
        <a:bodyPr/>
        <a:lstStyle/>
        <a:p>
          <a:r>
            <a:rPr lang="en-GB" sz="800" dirty="0">
              <a:solidFill>
                <a:schemeClr val="tx1"/>
              </a:solidFill>
              <a:latin typeface="+mn-lt"/>
            </a:rPr>
            <a:t>Complaints should be raised within 10-14 days of incident, or 21 days if on business travel</a:t>
          </a:r>
          <a:endParaRPr lang="en-US" sz="800"/>
        </a:p>
      </dgm:t>
    </dgm:pt>
    <dgm:pt modelId="{0611B958-C8A9-4E4B-96B9-00E6D441AF5F}" type="parTrans" cxnId="{FF4A139C-B7F8-446D-9591-1E087B626F13}">
      <dgm:prSet/>
      <dgm:spPr/>
      <dgm:t>
        <a:bodyPr/>
        <a:lstStyle/>
        <a:p>
          <a:endParaRPr lang="en-US"/>
        </a:p>
      </dgm:t>
    </dgm:pt>
    <dgm:pt modelId="{B93B3ECF-35E9-4ED4-9628-B65CF5892875}" type="sibTrans" cxnId="{FF4A139C-B7F8-446D-9591-1E087B626F13}">
      <dgm:prSet/>
      <dgm:spPr/>
      <dgm:t>
        <a:bodyPr/>
        <a:lstStyle/>
        <a:p>
          <a:endParaRPr lang="en-US"/>
        </a:p>
      </dgm:t>
    </dgm:pt>
    <dgm:pt modelId="{AFA19FF5-E598-489A-8950-839A1A8A2603}">
      <dgm:prSet phldrT="[Text]" custT="1"/>
      <dgm:spPr/>
      <dgm:t>
        <a:bodyPr/>
        <a:lstStyle/>
        <a:p>
          <a:r>
            <a:rPr lang="en-US" sz="800"/>
            <a:t>Supporting Evidence Should be Provided</a:t>
          </a:r>
        </a:p>
      </dgm:t>
    </dgm:pt>
    <dgm:pt modelId="{02011292-ADFD-4229-986C-BA82243853AB}" type="parTrans" cxnId="{E060DA88-2A7C-4266-99CF-248E5A508F83}">
      <dgm:prSet/>
      <dgm:spPr/>
      <dgm:t>
        <a:bodyPr/>
        <a:lstStyle/>
        <a:p>
          <a:endParaRPr lang="en-US"/>
        </a:p>
      </dgm:t>
    </dgm:pt>
    <dgm:pt modelId="{394FDA3B-39A7-4213-9807-3F2887FC7870}" type="sibTrans" cxnId="{E060DA88-2A7C-4266-99CF-248E5A508F83}">
      <dgm:prSet/>
      <dgm:spPr/>
      <dgm:t>
        <a:bodyPr/>
        <a:lstStyle/>
        <a:p>
          <a:endParaRPr lang="en-US"/>
        </a:p>
      </dgm:t>
    </dgm:pt>
    <dgm:pt modelId="{0041D74A-1685-47E2-9C25-0D75BB5EB499}">
      <dgm:prSet phldrT="[Text]" custT="1"/>
      <dgm:spPr/>
      <dgm:t>
        <a:bodyPr/>
        <a:lstStyle/>
        <a:p>
          <a:r>
            <a:rPr lang="en-US" sz="800" b="0">
              <a:solidFill>
                <a:schemeClr val="tx1"/>
              </a:solidFill>
            </a:rPr>
            <a:t>Supporting Evidence Should be Provided </a:t>
          </a:r>
        </a:p>
      </dgm:t>
    </dgm:pt>
    <dgm:pt modelId="{39CEA09E-66CC-4AB0-A8F1-F57FFB62C461}" type="parTrans" cxnId="{4F918934-78B4-4E0D-ABAF-3C9306AACD67}">
      <dgm:prSet/>
      <dgm:spPr/>
      <dgm:t>
        <a:bodyPr/>
        <a:lstStyle/>
        <a:p>
          <a:endParaRPr lang="en-US"/>
        </a:p>
      </dgm:t>
    </dgm:pt>
    <dgm:pt modelId="{8B0EBCFB-AB6F-4BB0-B27D-AD4DA109F1CC}" type="sibTrans" cxnId="{4F918934-78B4-4E0D-ABAF-3C9306AACD67}">
      <dgm:prSet/>
      <dgm:spPr/>
      <dgm:t>
        <a:bodyPr/>
        <a:lstStyle/>
        <a:p>
          <a:endParaRPr lang="en-US"/>
        </a:p>
      </dgm:t>
    </dgm:pt>
    <dgm:pt modelId="{BF0BBB5E-C5A8-41C6-B9D0-77FF1DAEBF8D}" type="pres">
      <dgm:prSet presAssocID="{2D621733-83A9-438D-89A2-67746C8643B9}" presName="Name0" presStyleCnt="0">
        <dgm:presLayoutVars>
          <dgm:dir/>
          <dgm:animLvl val="lvl"/>
          <dgm:resizeHandles/>
        </dgm:presLayoutVars>
      </dgm:prSet>
      <dgm:spPr/>
      <dgm:t>
        <a:bodyPr/>
        <a:lstStyle/>
        <a:p>
          <a:endParaRPr lang="en-US"/>
        </a:p>
      </dgm:t>
    </dgm:pt>
    <dgm:pt modelId="{DE69506C-436B-4F6B-9301-8FD2E2CE934C}" type="pres">
      <dgm:prSet presAssocID="{C4CA0247-4D26-4444-B4F1-0287414CE256}" presName="linNode" presStyleCnt="0"/>
      <dgm:spPr/>
    </dgm:pt>
    <dgm:pt modelId="{6C543A91-E62D-4B5C-B117-9B65BCCCFD9D}" type="pres">
      <dgm:prSet presAssocID="{C4CA0247-4D26-4444-B4F1-0287414CE256}" presName="parentShp" presStyleLbl="node1" presStyleIdx="0" presStyleCnt="2">
        <dgm:presLayoutVars>
          <dgm:bulletEnabled val="1"/>
        </dgm:presLayoutVars>
      </dgm:prSet>
      <dgm:spPr/>
      <dgm:t>
        <a:bodyPr/>
        <a:lstStyle/>
        <a:p>
          <a:endParaRPr lang="en-US"/>
        </a:p>
      </dgm:t>
    </dgm:pt>
    <dgm:pt modelId="{435318E6-AADE-44E4-8C97-5707AC1D715F}" type="pres">
      <dgm:prSet presAssocID="{C4CA0247-4D26-4444-B4F1-0287414CE256}" presName="childShp" presStyleLbl="bgAccFollowNode1" presStyleIdx="0" presStyleCnt="2">
        <dgm:presLayoutVars>
          <dgm:bulletEnabled val="1"/>
        </dgm:presLayoutVars>
      </dgm:prSet>
      <dgm:spPr/>
      <dgm:t>
        <a:bodyPr/>
        <a:lstStyle/>
        <a:p>
          <a:endParaRPr lang="en-US"/>
        </a:p>
      </dgm:t>
    </dgm:pt>
    <dgm:pt modelId="{76873BD7-0E4E-4979-A47E-F5D0AD630392}" type="pres">
      <dgm:prSet presAssocID="{8B318752-A823-49F9-9996-C9BAAD5CC9A8}" presName="spacing" presStyleCnt="0"/>
      <dgm:spPr/>
    </dgm:pt>
    <dgm:pt modelId="{0BFFAFC6-733C-43E8-8249-227EF75926D9}" type="pres">
      <dgm:prSet presAssocID="{F8CD603F-894F-4AF0-A37A-D61E7FC65F86}" presName="linNode" presStyleCnt="0"/>
      <dgm:spPr/>
    </dgm:pt>
    <dgm:pt modelId="{01EE1109-BFEA-4BFF-A732-A7C10D61CA31}" type="pres">
      <dgm:prSet presAssocID="{F8CD603F-894F-4AF0-A37A-D61E7FC65F86}" presName="parentShp" presStyleLbl="node1" presStyleIdx="1" presStyleCnt="2">
        <dgm:presLayoutVars>
          <dgm:bulletEnabled val="1"/>
        </dgm:presLayoutVars>
      </dgm:prSet>
      <dgm:spPr/>
      <dgm:t>
        <a:bodyPr/>
        <a:lstStyle/>
        <a:p>
          <a:endParaRPr lang="en-US"/>
        </a:p>
      </dgm:t>
    </dgm:pt>
    <dgm:pt modelId="{2016470F-F80A-4DD5-A2A4-A8C69DAF3A67}" type="pres">
      <dgm:prSet presAssocID="{F8CD603F-894F-4AF0-A37A-D61E7FC65F86}" presName="childShp" presStyleLbl="bgAccFollowNode1" presStyleIdx="1" presStyleCnt="2">
        <dgm:presLayoutVars>
          <dgm:bulletEnabled val="1"/>
        </dgm:presLayoutVars>
      </dgm:prSet>
      <dgm:spPr/>
      <dgm:t>
        <a:bodyPr/>
        <a:lstStyle/>
        <a:p>
          <a:endParaRPr lang="en-US"/>
        </a:p>
      </dgm:t>
    </dgm:pt>
  </dgm:ptLst>
  <dgm:cxnLst>
    <dgm:cxn modelId="{C4E22C37-79D2-4242-9512-C36924A342AB}" type="presOf" srcId="{1BCDECBC-DC33-4808-89C4-207BBDC2346F}" destId="{2016470F-F80A-4DD5-A2A4-A8C69DAF3A67}" srcOrd="0" destOrd="4" presId="urn:microsoft.com/office/officeart/2005/8/layout/vList6"/>
    <dgm:cxn modelId="{B5841195-BCC8-46DF-AC04-A1E2D38942D4}" type="presOf" srcId="{385DC44C-B552-4F8C-B08A-F792B2EE6C17}" destId="{2016470F-F80A-4DD5-A2A4-A8C69DAF3A67}" srcOrd="0" destOrd="0" presId="urn:microsoft.com/office/officeart/2005/8/layout/vList6"/>
    <dgm:cxn modelId="{DBF2D2DF-1422-43C2-8F2F-5AFCB958F7B0}" type="presOf" srcId="{0041D74A-1685-47E2-9C25-0D75BB5EB499}" destId="{2016470F-F80A-4DD5-A2A4-A8C69DAF3A67}" srcOrd="0" destOrd="3" presId="urn:microsoft.com/office/officeart/2005/8/layout/vList6"/>
    <dgm:cxn modelId="{54CD0889-F3F6-4946-8786-55976E8AEAE9}" srcId="{C4CA0247-4D26-4444-B4F1-0287414CE256}" destId="{99E30C1C-FE6C-422B-BBE8-649943C4AAEC}" srcOrd="2" destOrd="0" parTransId="{E478C140-7248-4F45-BB70-3D22471C11B3}" sibTransId="{F2B637E6-C7A9-48AE-91D2-7A1000C76AD2}"/>
    <dgm:cxn modelId="{4BEB0FDD-A835-44CF-95D7-9AA9B3339B24}" type="presOf" srcId="{D4250F4F-EFAC-45C5-8B0F-3E632A4B92EA}" destId="{2016470F-F80A-4DD5-A2A4-A8C69DAF3A67}" srcOrd="0" destOrd="2" presId="urn:microsoft.com/office/officeart/2005/8/layout/vList6"/>
    <dgm:cxn modelId="{96EAB658-8EE5-43C0-B8CA-5C066C192785}" type="presOf" srcId="{AFA19FF5-E598-489A-8950-839A1A8A2603}" destId="{435318E6-AADE-44E4-8C97-5707AC1D715F}" srcOrd="0" destOrd="3" presId="urn:microsoft.com/office/officeart/2005/8/layout/vList6"/>
    <dgm:cxn modelId="{E060DA88-2A7C-4266-99CF-248E5A508F83}" srcId="{C4CA0247-4D26-4444-B4F1-0287414CE256}" destId="{AFA19FF5-E598-489A-8950-839A1A8A2603}" srcOrd="3" destOrd="0" parTransId="{02011292-ADFD-4229-986C-BA82243853AB}" sibTransId="{394FDA3B-39A7-4213-9807-3F2887FC7870}"/>
    <dgm:cxn modelId="{E0307CA4-2AEC-44E9-97A9-87EFB31D6D16}" type="presOf" srcId="{2D621733-83A9-438D-89A2-67746C8643B9}" destId="{BF0BBB5E-C5A8-41C6-B9D0-77FF1DAEBF8D}" srcOrd="0" destOrd="0" presId="urn:microsoft.com/office/officeart/2005/8/layout/vList6"/>
    <dgm:cxn modelId="{721CE6C1-E7CB-47FF-9BE6-1B11F6F0159F}" type="presOf" srcId="{89409E65-C679-48D3-9140-1E46C01FD978}" destId="{435318E6-AADE-44E4-8C97-5707AC1D715F}" srcOrd="0" destOrd="1" presId="urn:microsoft.com/office/officeart/2005/8/layout/vList6"/>
    <dgm:cxn modelId="{32D2A1B9-C9FD-4578-8C3F-321D07C42C2D}" srcId="{C4CA0247-4D26-4444-B4F1-0287414CE256}" destId="{300B2E65-97F6-4FC1-B07F-108217ED6BD3}" srcOrd="0" destOrd="0" parTransId="{0E36AF9E-A0B8-491B-BFCD-300942F11F92}" sibTransId="{5FE4FC70-75BB-4A82-A178-6CCA7DC3999A}"/>
    <dgm:cxn modelId="{EE946CA6-1193-4359-BB4A-FC470041C57A}" srcId="{C4CA0247-4D26-4444-B4F1-0287414CE256}" destId="{89409E65-C679-48D3-9140-1E46C01FD978}" srcOrd="1" destOrd="0" parTransId="{490D12D6-2264-4904-BF9D-8B782A94491E}" sibTransId="{F0921B04-DB6D-4D86-8908-05D8C49F15D0}"/>
    <dgm:cxn modelId="{FF4A139C-B7F8-446D-9591-1E087B626F13}" srcId="{F8CD603F-894F-4AF0-A37A-D61E7FC65F86}" destId="{B59BD717-2C3B-4F1A-B4BE-EAE05296B720}" srcOrd="1" destOrd="0" parTransId="{0611B958-C8A9-4E4B-96B9-00E6D441AF5F}" sibTransId="{B93B3ECF-35E9-4ED4-9628-B65CF5892875}"/>
    <dgm:cxn modelId="{6CAF6C5F-F1C8-4907-8BBB-F49C8BB5EEB4}" type="presOf" srcId="{F8CD603F-894F-4AF0-A37A-D61E7FC65F86}" destId="{01EE1109-BFEA-4BFF-A732-A7C10D61CA31}" srcOrd="0" destOrd="0" presId="urn:microsoft.com/office/officeart/2005/8/layout/vList6"/>
    <dgm:cxn modelId="{26A0D841-03B9-4731-A3D8-40B3AFEBDE52}" srcId="{F8CD603F-894F-4AF0-A37A-D61E7FC65F86}" destId="{1BCDECBC-DC33-4808-89C4-207BBDC2346F}" srcOrd="4" destOrd="0" parTransId="{F1C8F234-8DAE-4E8E-82C0-2C43569FD144}" sibTransId="{15C825F8-FA46-44AD-B63F-79F5AF24349F}"/>
    <dgm:cxn modelId="{64604F59-BACC-437B-8704-267BE69FF794}" srcId="{2D621733-83A9-438D-89A2-67746C8643B9}" destId="{F8CD603F-894F-4AF0-A37A-D61E7FC65F86}" srcOrd="1" destOrd="0" parTransId="{2D2BD21B-B397-497D-9EE6-424A017B9110}" sibTransId="{DF96BFE2-43AC-478C-A64F-AB33600C3F90}"/>
    <dgm:cxn modelId="{54BEFEFB-C388-4A1D-BB69-9EB85FFFCBB5}" type="presOf" srcId="{300B2E65-97F6-4FC1-B07F-108217ED6BD3}" destId="{435318E6-AADE-44E4-8C97-5707AC1D715F}" srcOrd="0" destOrd="0" presId="urn:microsoft.com/office/officeart/2005/8/layout/vList6"/>
    <dgm:cxn modelId="{84737DFE-EF09-451F-9FCB-1EB136C26357}" srcId="{C4CA0247-4D26-4444-B4F1-0287414CE256}" destId="{A0C531D5-E2E0-446A-AE56-854B763D59C7}" srcOrd="5" destOrd="0" parTransId="{1B528AE8-1B25-4CB2-89AD-D181BBE94562}" sibTransId="{6077765F-BB9E-41C3-8EB5-78D51AE5DF6B}"/>
    <dgm:cxn modelId="{4F918934-78B4-4E0D-ABAF-3C9306AACD67}" srcId="{F8CD603F-894F-4AF0-A37A-D61E7FC65F86}" destId="{0041D74A-1685-47E2-9C25-0D75BB5EB499}" srcOrd="3" destOrd="0" parTransId="{39CEA09E-66CC-4AB0-A8F1-F57FFB62C461}" sibTransId="{8B0EBCFB-AB6F-4BB0-B27D-AD4DA109F1CC}"/>
    <dgm:cxn modelId="{CC76A442-83D5-4AC7-A0E4-AF1FFE18FF08}" srcId="{F8CD603F-894F-4AF0-A37A-D61E7FC65F86}" destId="{385DC44C-B552-4F8C-B08A-F792B2EE6C17}" srcOrd="0" destOrd="0" parTransId="{FC646315-492A-412A-B3E2-11EF7C8A8F0B}" sibTransId="{069303CC-8A1B-46E8-B5A5-E7150C3EFF7E}"/>
    <dgm:cxn modelId="{06B06447-95A8-437D-BB0B-9F93BAB9C287}" type="presOf" srcId="{B59BD717-2C3B-4F1A-B4BE-EAE05296B720}" destId="{2016470F-F80A-4DD5-A2A4-A8C69DAF3A67}" srcOrd="0" destOrd="1" presId="urn:microsoft.com/office/officeart/2005/8/layout/vList6"/>
    <dgm:cxn modelId="{51161B31-66FD-4482-AADC-0357C755D7F8}" type="presOf" srcId="{99E30C1C-FE6C-422B-BBE8-649943C4AAEC}" destId="{435318E6-AADE-44E4-8C97-5707AC1D715F}" srcOrd="0" destOrd="2" presId="urn:microsoft.com/office/officeart/2005/8/layout/vList6"/>
    <dgm:cxn modelId="{51687E17-E5C0-4E51-804F-4E1A29EBE9DC}" type="presOf" srcId="{A0C531D5-E2E0-446A-AE56-854B763D59C7}" destId="{435318E6-AADE-44E4-8C97-5707AC1D715F}" srcOrd="0" destOrd="5" presId="urn:microsoft.com/office/officeart/2005/8/layout/vList6"/>
    <dgm:cxn modelId="{1043DE41-533B-4A59-8A7D-BFED7731C12A}" srcId="{2D621733-83A9-438D-89A2-67746C8643B9}" destId="{C4CA0247-4D26-4444-B4F1-0287414CE256}" srcOrd="0" destOrd="0" parTransId="{E89C21C3-956D-4356-875F-A944032746DA}" sibTransId="{8B318752-A823-49F9-9996-C9BAAD5CC9A8}"/>
    <dgm:cxn modelId="{3475EA38-2B59-417F-BA63-382012CA39F1}" type="presOf" srcId="{F39125A2-A196-4813-A71F-1329E7B5FD4C}" destId="{435318E6-AADE-44E4-8C97-5707AC1D715F}" srcOrd="0" destOrd="4" presId="urn:microsoft.com/office/officeart/2005/8/layout/vList6"/>
    <dgm:cxn modelId="{238624C0-F17B-404B-9B76-E8779721A8ED}" srcId="{C4CA0247-4D26-4444-B4F1-0287414CE256}" destId="{F39125A2-A196-4813-A71F-1329E7B5FD4C}" srcOrd="4" destOrd="0" parTransId="{423F3CAC-4A77-493C-AA08-4FC6EB272847}" sibTransId="{ADBDCF48-A240-4FDC-94E5-A7F84BE90F3B}"/>
    <dgm:cxn modelId="{EB7B68D2-89FD-4C17-A1BB-761F4ED601D3}" srcId="{F8CD603F-894F-4AF0-A37A-D61E7FC65F86}" destId="{D4250F4F-EFAC-45C5-8B0F-3E632A4B92EA}" srcOrd="2" destOrd="0" parTransId="{04E45344-7525-4C07-859E-BE972E11EFCB}" sibTransId="{56E48A95-134D-4D26-918C-4122AA173416}"/>
    <dgm:cxn modelId="{631BE896-86B4-4342-95AD-CE6C68CA37F8}" type="presOf" srcId="{C4CA0247-4D26-4444-B4F1-0287414CE256}" destId="{6C543A91-E62D-4B5C-B117-9B65BCCCFD9D}" srcOrd="0" destOrd="0" presId="urn:microsoft.com/office/officeart/2005/8/layout/vList6"/>
    <dgm:cxn modelId="{B01C4092-5BF6-41BE-AA6D-CE44FAA01D17}" type="presParOf" srcId="{BF0BBB5E-C5A8-41C6-B9D0-77FF1DAEBF8D}" destId="{DE69506C-436B-4F6B-9301-8FD2E2CE934C}" srcOrd="0" destOrd="0" presId="urn:microsoft.com/office/officeart/2005/8/layout/vList6"/>
    <dgm:cxn modelId="{D46D696C-B6D5-4FB8-B5C2-FB325A8A826D}" type="presParOf" srcId="{DE69506C-436B-4F6B-9301-8FD2E2CE934C}" destId="{6C543A91-E62D-4B5C-B117-9B65BCCCFD9D}" srcOrd="0" destOrd="0" presId="urn:microsoft.com/office/officeart/2005/8/layout/vList6"/>
    <dgm:cxn modelId="{38F084CC-6253-4A31-A809-1042C0E00E36}" type="presParOf" srcId="{DE69506C-436B-4F6B-9301-8FD2E2CE934C}" destId="{435318E6-AADE-44E4-8C97-5707AC1D715F}" srcOrd="1" destOrd="0" presId="urn:microsoft.com/office/officeart/2005/8/layout/vList6"/>
    <dgm:cxn modelId="{9ECDBA05-27B1-436C-AB63-BF5AB003135B}" type="presParOf" srcId="{BF0BBB5E-C5A8-41C6-B9D0-77FF1DAEBF8D}" destId="{76873BD7-0E4E-4979-A47E-F5D0AD630392}" srcOrd="1" destOrd="0" presId="urn:microsoft.com/office/officeart/2005/8/layout/vList6"/>
    <dgm:cxn modelId="{18F3640A-484B-4213-9C21-24D5A4A0D557}" type="presParOf" srcId="{BF0BBB5E-C5A8-41C6-B9D0-77FF1DAEBF8D}" destId="{0BFFAFC6-733C-43E8-8249-227EF75926D9}" srcOrd="2" destOrd="0" presId="urn:microsoft.com/office/officeart/2005/8/layout/vList6"/>
    <dgm:cxn modelId="{1DF810A1-CB58-479E-A232-E7BB0A385472}" type="presParOf" srcId="{0BFFAFC6-733C-43E8-8249-227EF75926D9}" destId="{01EE1109-BFEA-4BFF-A732-A7C10D61CA31}" srcOrd="0" destOrd="0" presId="urn:microsoft.com/office/officeart/2005/8/layout/vList6"/>
    <dgm:cxn modelId="{C6A41499-FF45-4D36-BC04-B3C6251A1931}" type="presParOf" srcId="{0BFFAFC6-733C-43E8-8249-227EF75926D9}" destId="{2016470F-F80A-4DD5-A2A4-A8C69DAF3A67}" srcOrd="1" destOrd="0" presId="urn:microsoft.com/office/officeart/2005/8/layout/vList6"/>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35318E6-AADE-44E4-8C97-5707AC1D715F}">
      <dsp:nvSpPr>
        <dsp:cNvPr id="0" name=""/>
        <dsp:cNvSpPr/>
      </dsp:nvSpPr>
      <dsp:spPr>
        <a:xfrm>
          <a:off x="2194559" y="390"/>
          <a:ext cx="3291840" cy="1523627"/>
        </a:xfrm>
        <a:prstGeom prst="rightArrow">
          <a:avLst>
            <a:gd name="adj1" fmla="val 75000"/>
            <a:gd name="adj2" fmla="val 50000"/>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t" anchorCtr="0">
          <a:noAutofit/>
        </a:bodyPr>
        <a:lstStyle/>
        <a:p>
          <a:pPr marL="57150" lvl="1" indent="-57150" algn="l" defTabSz="355600">
            <a:lnSpc>
              <a:spcPct val="90000"/>
            </a:lnSpc>
            <a:spcBef>
              <a:spcPct val="0"/>
            </a:spcBef>
            <a:spcAft>
              <a:spcPct val="15000"/>
            </a:spcAft>
            <a:buChar char="••"/>
          </a:pPr>
          <a:r>
            <a:rPr lang="en-US" sz="800" kern="1200">
              <a:solidFill>
                <a:sysClr val="windowText" lastClr="000000"/>
              </a:solidFill>
            </a:rPr>
            <a:t>Raised when SLA response times have </a:t>
          </a:r>
          <a:r>
            <a:rPr lang="en-US" sz="800" kern="1200"/>
            <a:t>not been met (detailed in Appendix A),  errors have been made whilst arranging travel, you are due to travel and have not received further detail/confirmation, etc</a:t>
          </a:r>
        </a:p>
        <a:p>
          <a:pPr marL="57150" lvl="1" indent="-57150" algn="l" defTabSz="355600">
            <a:lnSpc>
              <a:spcPct val="90000"/>
            </a:lnSpc>
            <a:spcBef>
              <a:spcPct val="0"/>
            </a:spcBef>
            <a:spcAft>
              <a:spcPct val="15000"/>
            </a:spcAft>
            <a:buChar char="••"/>
          </a:pPr>
          <a:r>
            <a:rPr lang="en-US" sz="800" b="1" kern="1200">
              <a:solidFill>
                <a:srgbClr val="FF0000"/>
              </a:solidFill>
            </a:rPr>
            <a:t>Email: uoeescalations@diversitytravel.com</a:t>
          </a:r>
          <a:br>
            <a:rPr lang="en-US" sz="800" b="1" kern="1200">
              <a:solidFill>
                <a:srgbClr val="FF0000"/>
              </a:solidFill>
            </a:rPr>
          </a:br>
          <a:r>
            <a:rPr lang="en-US" sz="800" b="1" kern="1200">
              <a:solidFill>
                <a:srgbClr val="FF0000"/>
              </a:solidFill>
            </a:rPr>
            <a:t>CC: Louise.Connolly@ed.ac.uk</a:t>
          </a:r>
        </a:p>
        <a:p>
          <a:pPr marL="57150" lvl="1" indent="-57150" algn="l" defTabSz="355600">
            <a:lnSpc>
              <a:spcPct val="90000"/>
            </a:lnSpc>
            <a:spcBef>
              <a:spcPct val="0"/>
            </a:spcBef>
            <a:spcAft>
              <a:spcPct val="15000"/>
            </a:spcAft>
            <a:buChar char="••"/>
          </a:pPr>
          <a:r>
            <a:rPr lang="en-US" sz="800" kern="1200"/>
            <a:t>Acklowledgement within 2 hours and relevant manager to provide timescales for resolution. </a:t>
          </a:r>
        </a:p>
        <a:p>
          <a:pPr marL="57150" lvl="1" indent="-57150" algn="l" defTabSz="355600">
            <a:lnSpc>
              <a:spcPct val="90000"/>
            </a:lnSpc>
            <a:spcBef>
              <a:spcPct val="0"/>
            </a:spcBef>
            <a:spcAft>
              <a:spcPct val="15000"/>
            </a:spcAft>
            <a:buChar char="••"/>
          </a:pPr>
          <a:r>
            <a:rPr lang="en-US" sz="800" kern="1200"/>
            <a:t>Supporting Evidence Should be Provided</a:t>
          </a:r>
        </a:p>
        <a:p>
          <a:pPr marL="57150" lvl="1" indent="-57150" algn="l" defTabSz="311150">
            <a:lnSpc>
              <a:spcPct val="90000"/>
            </a:lnSpc>
            <a:spcBef>
              <a:spcPct val="0"/>
            </a:spcBef>
            <a:spcAft>
              <a:spcPct val="15000"/>
            </a:spcAft>
            <a:buChar char="••"/>
          </a:pPr>
          <a:endParaRPr lang="en-US" sz="700" kern="1200"/>
        </a:p>
        <a:p>
          <a:pPr marL="57150" lvl="1" indent="-57150" algn="l" defTabSz="311150">
            <a:lnSpc>
              <a:spcPct val="90000"/>
            </a:lnSpc>
            <a:spcBef>
              <a:spcPct val="0"/>
            </a:spcBef>
            <a:spcAft>
              <a:spcPct val="15000"/>
            </a:spcAft>
            <a:buChar char="••"/>
          </a:pPr>
          <a:endParaRPr lang="en-US" sz="700" kern="1200"/>
        </a:p>
      </dsp:txBody>
      <dsp:txXfrm>
        <a:off x="2194559" y="190843"/>
        <a:ext cx="2720480" cy="1142721"/>
      </dsp:txXfrm>
    </dsp:sp>
    <dsp:sp modelId="{6C543A91-E62D-4B5C-B117-9B65BCCCFD9D}">
      <dsp:nvSpPr>
        <dsp:cNvPr id="0" name=""/>
        <dsp:cNvSpPr/>
      </dsp:nvSpPr>
      <dsp:spPr>
        <a:xfrm>
          <a:off x="0" y="390"/>
          <a:ext cx="2194560" cy="1523627"/>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0" tIns="57150" rIns="114300" bIns="57150" numCol="1" spcCol="1270" anchor="ctr" anchorCtr="0">
          <a:noAutofit/>
        </a:bodyPr>
        <a:lstStyle/>
        <a:p>
          <a:pPr lvl="0" algn="ctr" defTabSz="1333500">
            <a:lnSpc>
              <a:spcPct val="90000"/>
            </a:lnSpc>
            <a:spcBef>
              <a:spcPct val="0"/>
            </a:spcBef>
            <a:spcAft>
              <a:spcPct val="35000"/>
            </a:spcAft>
          </a:pPr>
          <a:r>
            <a:rPr lang="en-US" sz="3000" kern="1200"/>
            <a:t>Escalations</a:t>
          </a:r>
        </a:p>
      </dsp:txBody>
      <dsp:txXfrm>
        <a:off x="74377" y="74767"/>
        <a:ext cx="2045806" cy="1374873"/>
      </dsp:txXfrm>
    </dsp:sp>
    <dsp:sp modelId="{2016470F-F80A-4DD5-A2A4-A8C69DAF3A67}">
      <dsp:nvSpPr>
        <dsp:cNvPr id="0" name=""/>
        <dsp:cNvSpPr/>
      </dsp:nvSpPr>
      <dsp:spPr>
        <a:xfrm>
          <a:off x="2194559" y="1676381"/>
          <a:ext cx="3291840" cy="1523627"/>
        </a:xfrm>
        <a:prstGeom prst="rightArrow">
          <a:avLst>
            <a:gd name="adj1" fmla="val 75000"/>
            <a:gd name="adj2" fmla="val 50000"/>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5080" tIns="5080" rIns="5080" bIns="5080" numCol="1" spcCol="1270" anchor="t" anchorCtr="0">
          <a:noAutofit/>
        </a:bodyPr>
        <a:lstStyle/>
        <a:p>
          <a:pPr marL="57150" lvl="1" indent="-57150" algn="l" defTabSz="355600">
            <a:lnSpc>
              <a:spcPct val="90000"/>
            </a:lnSpc>
            <a:spcBef>
              <a:spcPct val="0"/>
            </a:spcBef>
            <a:spcAft>
              <a:spcPct val="15000"/>
            </a:spcAft>
            <a:buChar char="••"/>
          </a:pPr>
          <a:r>
            <a:rPr lang="en-US" sz="800" kern="1200"/>
            <a:t>Raised where an escalation has not been resolved - or - </a:t>
          </a:r>
          <a:r>
            <a:rPr lang="en-GB" sz="800" kern="1200" dirty="0">
              <a:solidFill>
                <a:schemeClr val="tx1"/>
              </a:solidFill>
              <a:latin typeface="+mn-lt"/>
            </a:rPr>
            <a:t>issues relating to service encountered whilst travelling</a:t>
          </a:r>
          <a:endParaRPr lang="en-US" sz="800" strike="noStrike" kern="1200">
            <a:solidFill>
              <a:schemeClr val="accent2"/>
            </a:solidFill>
          </a:endParaRPr>
        </a:p>
        <a:p>
          <a:pPr marL="57150" lvl="1" indent="-57150" algn="l" defTabSz="355600">
            <a:lnSpc>
              <a:spcPct val="90000"/>
            </a:lnSpc>
            <a:spcBef>
              <a:spcPct val="0"/>
            </a:spcBef>
            <a:spcAft>
              <a:spcPct val="15000"/>
            </a:spcAft>
            <a:buChar char="••"/>
          </a:pPr>
          <a:r>
            <a:rPr lang="en-GB" sz="800" kern="1200" dirty="0">
              <a:solidFill>
                <a:schemeClr val="tx1"/>
              </a:solidFill>
              <a:latin typeface="+mn-lt"/>
            </a:rPr>
            <a:t>Complaints should be raised within 10-14 days of incident, or 21 days if on business travel</a:t>
          </a:r>
          <a:endParaRPr lang="en-US" sz="800" kern="1200"/>
        </a:p>
        <a:p>
          <a:pPr marL="57150" lvl="1" indent="-57150" algn="l" defTabSz="355600">
            <a:lnSpc>
              <a:spcPct val="90000"/>
            </a:lnSpc>
            <a:spcBef>
              <a:spcPct val="0"/>
            </a:spcBef>
            <a:spcAft>
              <a:spcPct val="15000"/>
            </a:spcAft>
            <a:buChar char="••"/>
          </a:pPr>
          <a:r>
            <a:rPr lang="en-US" sz="800" b="1" kern="1200">
              <a:solidFill>
                <a:srgbClr val="FF0000"/>
              </a:solidFill>
            </a:rPr>
            <a:t>Email: customercare@diversitytravel.com</a:t>
          </a:r>
          <a:br>
            <a:rPr lang="en-US" sz="800" b="1" kern="1200">
              <a:solidFill>
                <a:srgbClr val="FF0000"/>
              </a:solidFill>
            </a:rPr>
          </a:br>
          <a:r>
            <a:rPr lang="en-US" sz="800" b="1" kern="1200">
              <a:solidFill>
                <a:srgbClr val="FF0000"/>
              </a:solidFill>
            </a:rPr>
            <a:t>CC: Louise.Connolly@ed.ac.uk</a:t>
          </a:r>
        </a:p>
        <a:p>
          <a:pPr marL="57150" lvl="1" indent="-57150" algn="l" defTabSz="355600">
            <a:lnSpc>
              <a:spcPct val="90000"/>
            </a:lnSpc>
            <a:spcBef>
              <a:spcPct val="0"/>
            </a:spcBef>
            <a:spcAft>
              <a:spcPct val="15000"/>
            </a:spcAft>
            <a:buChar char="••"/>
          </a:pPr>
          <a:r>
            <a:rPr lang="en-US" sz="800" b="0" kern="1200">
              <a:solidFill>
                <a:schemeClr val="tx1"/>
              </a:solidFill>
            </a:rPr>
            <a:t>Supporting Evidence Should be Provided </a:t>
          </a:r>
        </a:p>
        <a:p>
          <a:pPr marL="57150" lvl="1" indent="-57150" algn="l" defTabSz="311150">
            <a:lnSpc>
              <a:spcPct val="90000"/>
            </a:lnSpc>
            <a:spcBef>
              <a:spcPct val="0"/>
            </a:spcBef>
            <a:spcAft>
              <a:spcPct val="15000"/>
            </a:spcAft>
            <a:buChar char="••"/>
          </a:pPr>
          <a:endParaRPr lang="en-US" sz="700" kern="1200"/>
        </a:p>
      </dsp:txBody>
      <dsp:txXfrm>
        <a:off x="2194559" y="1866834"/>
        <a:ext cx="2720480" cy="1142721"/>
      </dsp:txXfrm>
    </dsp:sp>
    <dsp:sp modelId="{01EE1109-BFEA-4BFF-A732-A7C10D61CA31}">
      <dsp:nvSpPr>
        <dsp:cNvPr id="0" name=""/>
        <dsp:cNvSpPr/>
      </dsp:nvSpPr>
      <dsp:spPr>
        <a:xfrm>
          <a:off x="0" y="1676381"/>
          <a:ext cx="2194560" cy="1523627"/>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4300" tIns="57150" rIns="114300" bIns="57150" numCol="1" spcCol="1270" anchor="ctr" anchorCtr="0">
          <a:noAutofit/>
        </a:bodyPr>
        <a:lstStyle/>
        <a:p>
          <a:pPr lvl="0" algn="ctr" defTabSz="1333500">
            <a:lnSpc>
              <a:spcPct val="90000"/>
            </a:lnSpc>
            <a:spcBef>
              <a:spcPct val="0"/>
            </a:spcBef>
            <a:spcAft>
              <a:spcPct val="35000"/>
            </a:spcAft>
          </a:pPr>
          <a:r>
            <a:rPr lang="en-US" sz="3000" kern="1200"/>
            <a:t>Complaints</a:t>
          </a:r>
        </a:p>
      </dsp:txBody>
      <dsp:txXfrm>
        <a:off x="74377" y="1750758"/>
        <a:ext cx="2045806" cy="1374873"/>
      </dsp:txXfrm>
    </dsp:sp>
  </dsp:spTree>
</dsp:drawing>
</file>

<file path=word/diagrams/layout1.xml><?xml version="1.0" encoding="utf-8"?>
<dgm:layoutDef xmlns:dgm="http://schemas.openxmlformats.org/drawingml/2006/diagram" xmlns:a="http://schemas.openxmlformats.org/drawingml/2006/main" uniqueId="urn:microsoft.com/office/officeart/2005/8/layout/vList6">
  <dgm:title val=""/>
  <dgm:desc val=""/>
  <dgm:catLst>
    <dgm:cat type="process" pri="22000"/>
    <dgm:cat type="list" pri="1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dgm:varLst>
    <dgm:alg type="lin">
      <dgm:param type="linDir" val="fromT"/>
    </dgm:alg>
    <dgm:shape xmlns:r="http://schemas.openxmlformats.org/officeDocument/2006/relationships" r:blip="">
      <dgm:adjLst/>
    </dgm:shape>
    <dgm:presOf/>
    <dgm:constrLst>
      <dgm:constr type="w" for="ch" forName="linNode" refType="w"/>
      <dgm:constr type="h" for="ch" forName="linNode" refType="h"/>
      <dgm:constr type="h" for="ch" forName="spacing" refType="h" refFor="ch" refForName="linNode" fact="0.1"/>
      <dgm:constr type="primFontSz" for="des" forName="parentShp" op="equ" val="65"/>
      <dgm:constr type="primFontSz" for="des" forName="childShp" op="equ" val="65"/>
    </dgm:constrLst>
    <dgm:ruleLst/>
    <dgm:forEach name="Name1" axis="ch" ptType="node">
      <dgm:layoutNode name="linNode">
        <dgm:choose name="Name2">
          <dgm:if name="Name3" func="var" arg="dir" op="equ" val="norm">
            <dgm:alg type="lin">
              <dgm:param type="linDir" val="fromL"/>
            </dgm:alg>
          </dgm:if>
          <dgm:else name="Name4">
            <dgm:alg type="lin">
              <dgm:param type="linDir" val="fromR"/>
            </dgm:alg>
          </dgm:else>
        </dgm:choose>
        <dgm:shape xmlns:r="http://schemas.openxmlformats.org/officeDocument/2006/relationships" r:blip="">
          <dgm:adjLst/>
        </dgm:shape>
        <dgm:presOf/>
        <dgm:choose name="Name5">
          <dgm:if name="Name6" func="var" arg="dir" op="equ" val="norm">
            <dgm:constrLst>
              <dgm:constr type="w" for="ch" forName="parentShp" refType="w" fact="0.4"/>
              <dgm:constr type="h" for="ch" forName="parentShp" refType="h"/>
              <dgm:constr type="w" for="ch" forName="childShp" refType="w" fact="0.6"/>
              <dgm:constr type="h" for="ch" forName="childShp" refType="h" refFor="ch" refForName="parentShp"/>
            </dgm:constrLst>
          </dgm:if>
          <dgm:else name="Name7">
            <dgm:constrLst>
              <dgm:constr type="w" for="ch" forName="parentShp" refType="w" fact="0.4"/>
              <dgm:constr type="h" for="ch" forName="parentShp" refType="h"/>
              <dgm:constr type="w" for="ch" forName="childShp" refType="w" fact="0.6"/>
              <dgm:constr type="h" for="ch" forName="childShp" refType="h" refFor="ch" refForName="parentShp"/>
            </dgm:constrLst>
          </dgm:else>
        </dgm:choose>
        <dgm:ruleLst/>
        <dgm:layoutNode name="parentShp" styleLbl="node1">
          <dgm:varLst>
            <dgm:bulletEnabled val="1"/>
          </dgm:varLst>
          <dgm:alg type="tx"/>
          <dgm:shape xmlns:r="http://schemas.openxmlformats.org/officeDocument/2006/relationships" type="roundRect" r:blip="">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layoutNode name="childShp" styleLbl="bgAccFollowNode1">
          <dgm:varLst>
            <dgm:bulletEnabled val="1"/>
          </dgm:varLst>
          <dgm:alg type="tx">
            <dgm:param type="stBulletLvl" val="1"/>
          </dgm:alg>
          <dgm:choose name="Name8">
            <dgm:if name="Name9" func="var" arg="dir" op="equ" val="norm">
              <dgm:shape xmlns:r="http://schemas.openxmlformats.org/officeDocument/2006/relationships" type="rightArrow" r:blip="" zOrderOff="-2">
                <dgm:adjLst>
                  <dgm:adj idx="1" val="0.75"/>
                </dgm:adjLst>
              </dgm:shape>
            </dgm:if>
            <dgm:else name="Name10">
              <dgm:shape xmlns:r="http://schemas.openxmlformats.org/officeDocument/2006/relationships" rot="180" type="rightArrow" r:blip="" zOrderOff="-2">
                <dgm:adjLst>
                  <dgm:adj idx="1" val="0.75"/>
                </dgm:adjLst>
              </dgm:shape>
            </dgm:else>
          </dgm:choose>
          <dgm:presOf axis="des" ptType="node"/>
          <dgm:constrLst>
            <dgm:constr type="secFontSz" refType="primFontSz"/>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dgm:forEach name="Name11" axis="followSib" ptType="sibTrans" cnt="1">
        <dgm:layoutNode name="spacing">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249EDE5152284D837068F27A7B6F7F" ma:contentTypeVersion="0" ma:contentTypeDescription="Create a new document." ma:contentTypeScope="" ma:versionID="97de2d082154a582a01384e68a5beaa3">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39CFB-B7B8-4CA2-9A47-218E405F2F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EA88DA6-68B0-4758-9C87-684F8CE32D60}">
  <ds:schemaRefs>
    <ds:schemaRef ds:uri="http://schemas.microsoft.com/sharepoint/v3/contenttype/forms"/>
  </ds:schemaRefs>
</ds:datastoreItem>
</file>

<file path=customXml/itemProps3.xml><?xml version="1.0" encoding="utf-8"?>
<ds:datastoreItem xmlns:ds="http://schemas.openxmlformats.org/officeDocument/2006/customXml" ds:itemID="{18AD78D7-62D3-46DA-B76B-B1F286D4B5E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D5A695-B555-420D-A696-2E6093592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1346</Words>
  <Characters>7675</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REID Courtney</dc:creator>
  <cp:keywords/>
  <dc:description/>
  <cp:lastModifiedBy>Louise Connolly</cp:lastModifiedBy>
  <cp:revision>3</cp:revision>
  <dcterms:created xsi:type="dcterms:W3CDTF">2023-03-03T07:47:00Z</dcterms:created>
  <dcterms:modified xsi:type="dcterms:W3CDTF">2023-03-03T07:48:00Z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0x010100E5249EDE5152284D837068F27A7B6F7F</vt:lpwstr>
  </property>
</Properties>
</file>